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FE" w:rsidRPr="00E33CFE" w:rsidRDefault="00E33CFE" w:rsidP="00EB4476">
      <w:pPr>
        <w:spacing w:line="264" w:lineRule="auto"/>
        <w:rPr>
          <w:rFonts w:eastAsia="Times New Roman" w:cs="Times New Roman"/>
          <w:kern w:val="0"/>
          <w:sz w:val="2"/>
          <w:szCs w:val="2"/>
          <w:lang w:eastAsia="fr-F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634"/>
      </w:tblGrid>
      <w:tr w:rsidR="00E33CFE" w:rsidTr="00AD4A5C">
        <w:tc>
          <w:tcPr>
            <w:tcW w:w="4814" w:type="dxa"/>
          </w:tcPr>
          <w:p w:rsidR="00E33CFE" w:rsidRDefault="00E33CFE" w:rsidP="00EB4476">
            <w:pPr>
              <w:spacing w:line="264" w:lineRule="auto"/>
              <w:ind w:right="108"/>
              <w:rPr>
                <w:rFonts w:eastAsia="Times New Roman" w:cs="Times New Roman"/>
                <w:kern w:val="0"/>
                <w:lang w:eastAsia="fr-FR" w:bidi="ar-SA"/>
              </w:rPr>
            </w:pPr>
            <w:r>
              <w:rPr>
                <w:noProof/>
                <w:lang w:eastAsia="en-GB"/>
              </w:rPr>
              <w:drawing>
                <wp:anchor distT="0" distB="0" distL="114300" distR="114300" simplePos="0" relativeHeight="251659264" behindDoc="0" locked="0" layoutInCell="1" allowOverlap="1">
                  <wp:simplePos x="0" y="0"/>
                  <wp:positionH relativeFrom="column">
                    <wp:posOffset>-68580</wp:posOffset>
                  </wp:positionH>
                  <wp:positionV relativeFrom="paragraph">
                    <wp:posOffset>3810</wp:posOffset>
                  </wp:positionV>
                  <wp:extent cx="2514600" cy="894080"/>
                  <wp:effectExtent l="0" t="0" r="0" b="0"/>
                  <wp:wrapSquare wrapText="bothSides"/>
                  <wp:docPr id="7" name="Image 7"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14600" cy="894080"/>
                          </a:xfrm>
                          <a:prstGeom prst="rect">
                            <a:avLst/>
                          </a:prstGeom>
                          <a:ln>
                            <a:noFill/>
                            <a:prstDash/>
                          </a:ln>
                        </pic:spPr>
                      </pic:pic>
                    </a:graphicData>
                  </a:graphic>
                </wp:anchor>
              </w:drawing>
            </w:r>
          </w:p>
        </w:tc>
        <w:tc>
          <w:tcPr>
            <w:tcW w:w="4814" w:type="dxa"/>
          </w:tcPr>
          <w:p w:rsidR="00E33CFE" w:rsidRDefault="00E33CFE" w:rsidP="00EB4476">
            <w:pPr>
              <w:spacing w:line="264" w:lineRule="auto"/>
              <w:ind w:left="1037"/>
              <w:jc w:val="right"/>
              <w:rPr>
                <w:rFonts w:eastAsia="Times New Roman" w:cs="Times New Roman"/>
                <w:kern w:val="0"/>
                <w:lang w:eastAsia="fr-FR" w:bidi="ar-SA"/>
              </w:rPr>
            </w:pPr>
            <w:r w:rsidRPr="00DA6758">
              <w:rPr>
                <w:rFonts w:cs="Times New Roman"/>
                <w:b/>
                <w:bCs/>
                <w:noProof/>
                <w:sz w:val="48"/>
                <w:szCs w:val="48"/>
                <w:lang w:eastAsia="en-GB"/>
              </w:rPr>
              <w:drawing>
                <wp:inline distT="0" distB="0" distL="0" distR="0">
                  <wp:extent cx="1900395" cy="1073244"/>
                  <wp:effectExtent l="0" t="0" r="5080" b="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a:srcRect/>
                          <a:stretch>
                            <a:fillRect/>
                          </a:stretch>
                        </pic:blipFill>
                        <pic:spPr bwMode="auto">
                          <a:xfrm>
                            <a:off x="0" y="0"/>
                            <a:ext cx="1951011" cy="1101829"/>
                          </a:xfrm>
                          <a:prstGeom prst="rect">
                            <a:avLst/>
                          </a:prstGeom>
                          <a:noFill/>
                          <a:ln w="9525">
                            <a:noFill/>
                            <a:miter lim="800000"/>
                            <a:headEnd/>
                            <a:tailEnd/>
                          </a:ln>
                        </pic:spPr>
                      </pic:pic>
                    </a:graphicData>
                  </a:graphic>
                </wp:inline>
              </w:drawing>
            </w:r>
          </w:p>
        </w:tc>
      </w:tr>
    </w:tbl>
    <w:p w:rsidR="00E33CFE" w:rsidRPr="00E33CFE" w:rsidRDefault="00E33CFE" w:rsidP="00EB4476">
      <w:pPr>
        <w:pStyle w:val="Standard"/>
        <w:spacing w:line="264" w:lineRule="auto"/>
        <w:ind w:left="0"/>
        <w:rPr>
          <w:rFonts w:cs="Calibri"/>
          <w:b/>
          <w:sz w:val="24"/>
          <w:szCs w:val="24"/>
          <w:lang w:val="fr-FR"/>
        </w:rPr>
      </w:pPr>
    </w:p>
    <w:p w:rsidR="00C70701" w:rsidRPr="00C70701" w:rsidRDefault="00C70701" w:rsidP="00EB4476">
      <w:pPr>
        <w:pStyle w:val="Standard"/>
        <w:spacing w:line="264" w:lineRule="auto"/>
        <w:ind w:left="0"/>
        <w:jc w:val="center"/>
        <w:rPr>
          <w:rFonts w:cs="Calibri"/>
          <w:b/>
          <w:sz w:val="36"/>
          <w:szCs w:val="36"/>
          <w:lang w:val="fr-FR"/>
        </w:rPr>
      </w:pPr>
      <w:r w:rsidRPr="00C70701">
        <w:rPr>
          <w:rFonts w:cs="Calibri"/>
          <w:b/>
          <w:sz w:val="36"/>
          <w:szCs w:val="36"/>
          <w:lang w:val="fr-FR"/>
        </w:rPr>
        <w:t>Appel à candidatures</w:t>
      </w:r>
    </w:p>
    <w:p w:rsidR="00C70701" w:rsidRPr="00C70701" w:rsidRDefault="00C70701" w:rsidP="00EB4476">
      <w:pPr>
        <w:pStyle w:val="Standard"/>
        <w:spacing w:line="264" w:lineRule="auto"/>
        <w:jc w:val="center"/>
        <w:outlineLvl w:val="0"/>
        <w:rPr>
          <w:rFonts w:cs="Calibri"/>
          <w:b/>
          <w:caps/>
          <w:sz w:val="16"/>
          <w:szCs w:val="16"/>
          <w:lang w:val="fr-FR"/>
        </w:rPr>
      </w:pPr>
    </w:p>
    <w:p w:rsidR="00354D30" w:rsidRPr="00C70701" w:rsidRDefault="00354D30" w:rsidP="002D295E">
      <w:pPr>
        <w:pStyle w:val="Standard"/>
        <w:spacing w:line="264" w:lineRule="auto"/>
        <w:ind w:left="0"/>
        <w:jc w:val="center"/>
        <w:outlineLvl w:val="0"/>
        <w:rPr>
          <w:rFonts w:cs="Calibri"/>
          <w:b/>
          <w:caps/>
          <w:sz w:val="28"/>
          <w:szCs w:val="28"/>
          <w:lang w:val="fr-FR"/>
        </w:rPr>
      </w:pPr>
      <w:r w:rsidRPr="00AD4A5C">
        <w:rPr>
          <w:rFonts w:cs="Calibri"/>
          <w:b/>
          <w:caps/>
          <w:sz w:val="28"/>
          <w:szCs w:val="28"/>
          <w:lang w:val="fr-FR"/>
        </w:rPr>
        <w:t xml:space="preserve">Programme de bourses franco-hellénique D’ÉTUDES SUPÉRIEURES EN </w:t>
      </w:r>
      <w:r>
        <w:rPr>
          <w:rFonts w:cs="Calibri"/>
          <w:b/>
          <w:caps/>
          <w:sz w:val="28"/>
          <w:szCs w:val="28"/>
          <w:lang w:val="fr-FR"/>
        </w:rPr>
        <w:t>France</w:t>
      </w:r>
    </w:p>
    <w:p w:rsidR="00354D30" w:rsidRDefault="00354D30" w:rsidP="002D295E">
      <w:pPr>
        <w:pStyle w:val="Standard"/>
        <w:spacing w:after="0" w:line="264" w:lineRule="auto"/>
        <w:ind w:left="0"/>
        <w:jc w:val="center"/>
        <w:rPr>
          <w:rFonts w:cs="Calibri"/>
          <w:b/>
          <w:sz w:val="28"/>
          <w:szCs w:val="28"/>
          <w:lang w:val="fr-FR"/>
        </w:rPr>
      </w:pPr>
      <w:r w:rsidRPr="00AD4A5C">
        <w:rPr>
          <w:rFonts w:cs="Calibri"/>
          <w:b/>
          <w:sz w:val="28"/>
          <w:szCs w:val="28"/>
          <w:lang w:val="fr-FR"/>
        </w:rPr>
        <w:t>Année universitaire 2020 – 2021</w:t>
      </w:r>
    </w:p>
    <w:p w:rsidR="00354D30" w:rsidRPr="00C70701" w:rsidRDefault="00354D30" w:rsidP="00EB4476">
      <w:pPr>
        <w:pStyle w:val="Standard"/>
        <w:spacing w:after="0" w:line="264" w:lineRule="auto"/>
        <w:rPr>
          <w:rFonts w:cs="Calibri"/>
          <w:b/>
          <w:sz w:val="20"/>
          <w:szCs w:val="20"/>
          <w:lang w:val="fr-FR"/>
        </w:rPr>
      </w:pPr>
    </w:p>
    <w:p w:rsidR="00354D30" w:rsidRPr="00E33CFE" w:rsidRDefault="00354D30" w:rsidP="00EB4476">
      <w:pPr>
        <w:pStyle w:val="Standard"/>
        <w:spacing w:line="264" w:lineRule="auto"/>
        <w:ind w:left="0"/>
        <w:rPr>
          <w:rFonts w:cs="Calibri"/>
          <w:b/>
          <w:color w:val="000000"/>
          <w:sz w:val="24"/>
          <w:szCs w:val="24"/>
          <w:lang w:val="fr-FR"/>
        </w:rPr>
      </w:pPr>
    </w:p>
    <w:p w:rsidR="00E33CFE" w:rsidRPr="00C75024" w:rsidRDefault="00E33CFE" w:rsidP="00EB4476">
      <w:pPr>
        <w:pStyle w:val="Standard"/>
        <w:tabs>
          <w:tab w:val="left" w:pos="1134"/>
          <w:tab w:val="left" w:pos="6238"/>
        </w:tabs>
        <w:spacing w:line="264" w:lineRule="auto"/>
        <w:ind w:left="0"/>
        <w:rPr>
          <w:rFonts w:cs="Calibri"/>
          <w:color w:val="000000"/>
          <w:lang w:val="fr-FR"/>
        </w:rPr>
      </w:pPr>
      <w:r w:rsidRPr="00C75024">
        <w:rPr>
          <w:rFonts w:cs="Calibri"/>
          <w:color w:val="000000"/>
          <w:lang w:val="fr-FR"/>
        </w:rPr>
        <w:t>Le service de coopération et d’action culturelle de l’Ambassade de France/Institut français de Grèce (IFG), avec le soutien du ministère français de l’enseignement supérieur, de la recherche et de l’innovation et de la compagnie Air France, et en collaboration avec la Fondation de Bourses d’État (IKY), met en place un programme</w:t>
      </w:r>
      <w:r w:rsidRPr="00C75024">
        <w:rPr>
          <w:rStyle w:val="af0"/>
          <w:rFonts w:cs="Calibri"/>
          <w:color w:val="000000"/>
          <w:lang w:val="fr-FR"/>
        </w:rPr>
        <w:footnoteReference w:id="2"/>
      </w:r>
      <w:r w:rsidRPr="00C75024">
        <w:rPr>
          <w:rFonts w:cs="Calibri"/>
          <w:color w:val="000000"/>
          <w:lang w:val="fr-FR"/>
        </w:rPr>
        <w:t xml:space="preserve"> de bourses d’excellence à destination des étudiants et des jeunes chercheurs de Grèce désireux d'effectuer soit un master soit un séjour de recherche en France.</w:t>
      </w:r>
    </w:p>
    <w:p w:rsidR="00EF34EB" w:rsidRPr="00EF34EB" w:rsidRDefault="00EF34EB" w:rsidP="00EB4476">
      <w:pPr>
        <w:pStyle w:val="Standard"/>
        <w:tabs>
          <w:tab w:val="left" w:pos="1134"/>
          <w:tab w:val="left" w:pos="6238"/>
        </w:tabs>
        <w:spacing w:line="264" w:lineRule="auto"/>
        <w:ind w:left="0"/>
        <w:rPr>
          <w:rFonts w:cs="Calibri"/>
          <w:color w:val="000000"/>
          <w:sz w:val="16"/>
          <w:szCs w:val="16"/>
          <w:lang w:val="fr-FR"/>
        </w:rPr>
      </w:pPr>
    </w:p>
    <w:p w:rsidR="00EF34EB" w:rsidRDefault="00EF34EB" w:rsidP="00EB4476">
      <w:pPr>
        <w:pStyle w:val="Standard"/>
        <w:tabs>
          <w:tab w:val="left" w:pos="1134"/>
          <w:tab w:val="left" w:pos="6238"/>
        </w:tabs>
        <w:spacing w:line="264" w:lineRule="auto"/>
        <w:ind w:left="0"/>
        <w:rPr>
          <w:lang w:val="fr-FR"/>
        </w:rPr>
      </w:pPr>
      <w:r>
        <w:rPr>
          <w:rFonts w:cs="Calibri"/>
          <w:color w:val="000000"/>
          <w:lang w:val="fr-FR"/>
        </w:rPr>
        <w:t xml:space="preserve">L’appel à candidatures sur ce programme de bourses, pour l’année universitaire 2020-2021, est ouvert à compter du lundi </w:t>
      </w:r>
      <w:r w:rsidRPr="00EF34EB">
        <w:rPr>
          <w:rFonts w:cs="Calibri"/>
          <w:b/>
          <w:bCs/>
          <w:u w:val="single"/>
          <w:lang w:val="fr-FR"/>
        </w:rPr>
        <w:t>1</w:t>
      </w:r>
      <w:r w:rsidRPr="00EF34EB">
        <w:rPr>
          <w:rFonts w:cs="Calibri"/>
          <w:b/>
          <w:bCs/>
          <w:u w:val="single"/>
          <w:vertAlign w:val="superscript"/>
          <w:lang w:val="fr-FR"/>
        </w:rPr>
        <w:t>er</w:t>
      </w:r>
      <w:r w:rsidRPr="00EF34EB">
        <w:rPr>
          <w:rFonts w:cs="Calibri"/>
          <w:b/>
          <w:bCs/>
          <w:u w:val="single"/>
          <w:lang w:val="fr-FR"/>
        </w:rPr>
        <w:t xml:space="preserve"> juin 2020</w:t>
      </w:r>
      <w:r w:rsidRPr="00EF34EB">
        <w:rPr>
          <w:rFonts w:cs="Calibri"/>
          <w:b/>
          <w:bCs/>
          <w:lang w:val="fr-FR"/>
        </w:rPr>
        <w:t>.</w:t>
      </w:r>
      <w:r w:rsidR="00394BD0">
        <w:rPr>
          <w:rFonts w:cs="Calibri"/>
          <w:lang w:val="fr-FR"/>
        </w:rPr>
        <w:t xml:space="preserve">Il sera clos le </w:t>
      </w:r>
      <w:r w:rsidR="00394BD0" w:rsidRPr="00394BD0">
        <w:rPr>
          <w:rFonts w:cs="Calibri"/>
          <w:b/>
          <w:bCs/>
          <w:u w:val="single"/>
          <w:lang w:val="fr-FR"/>
        </w:rPr>
        <w:t>28 juin 2020 à 23h00</w:t>
      </w:r>
      <w:r w:rsidR="00394BD0">
        <w:rPr>
          <w:rFonts w:cs="Calibri"/>
          <w:lang w:val="fr-FR"/>
        </w:rPr>
        <w:t xml:space="preserve"> pour les bourses de master. </w:t>
      </w:r>
    </w:p>
    <w:p w:rsidR="00621770" w:rsidRDefault="00621770" w:rsidP="00EB4476">
      <w:pPr>
        <w:pStyle w:val="Standard"/>
        <w:spacing w:line="264" w:lineRule="auto"/>
        <w:ind w:left="0" w:right="-1"/>
        <w:rPr>
          <w:b/>
          <w:bCs/>
          <w:lang w:val="fr-FR"/>
        </w:rPr>
      </w:pPr>
    </w:p>
    <w:p w:rsidR="00621770" w:rsidRDefault="00EB23C9" w:rsidP="00EB4476">
      <w:pPr>
        <w:pStyle w:val="Standard"/>
        <w:spacing w:line="264" w:lineRule="auto"/>
        <w:ind w:left="0" w:right="-1"/>
        <w:rPr>
          <w:b/>
          <w:bCs/>
          <w:lang w:val="fr-FR"/>
        </w:rPr>
      </w:pPr>
      <w:r>
        <w:rPr>
          <w:b/>
          <w:bCs/>
          <w:lang w:val="fr-FR"/>
        </w:rPr>
        <w:t>POINT 1 :</w:t>
      </w:r>
      <w:r w:rsidR="00C70701">
        <w:rPr>
          <w:b/>
          <w:bCs/>
          <w:lang w:val="fr-FR"/>
        </w:rPr>
        <w:t xml:space="preserve"> TYPES DE BOURSES</w:t>
      </w:r>
    </w:p>
    <w:p w:rsidR="00C70701" w:rsidRPr="00AD4A5C" w:rsidRDefault="00C70701" w:rsidP="00EB4476">
      <w:pPr>
        <w:pStyle w:val="Standard"/>
        <w:tabs>
          <w:tab w:val="left" w:pos="1134"/>
          <w:tab w:val="left" w:pos="6238"/>
        </w:tabs>
        <w:spacing w:line="264" w:lineRule="auto"/>
        <w:ind w:left="0"/>
        <w:rPr>
          <w:rFonts w:cs="Calibri"/>
          <w:color w:val="000000"/>
          <w:lang w:val="fr-FR"/>
        </w:rPr>
      </w:pPr>
      <w:r w:rsidRPr="00AD4A5C">
        <w:rPr>
          <w:rFonts w:cs="Calibri"/>
          <w:color w:val="000000"/>
          <w:lang w:val="fr-FR"/>
        </w:rPr>
        <w:t>Deux types de bourses sont proposés :</w:t>
      </w:r>
    </w:p>
    <w:p w:rsidR="00621770" w:rsidRDefault="00EB23C9" w:rsidP="00EB4476">
      <w:pPr>
        <w:pStyle w:val="Standard"/>
        <w:numPr>
          <w:ilvl w:val="0"/>
          <w:numId w:val="47"/>
        </w:numPr>
        <w:spacing w:line="264" w:lineRule="auto"/>
        <w:ind w:left="426" w:right="-1" w:hanging="426"/>
      </w:pPr>
      <w:r>
        <w:rPr>
          <w:rFonts w:cs="Calibri"/>
          <w:b/>
          <w:lang w:val="fr-FR"/>
        </w:rPr>
        <w:t xml:space="preserve">Bourses de </w:t>
      </w:r>
      <w:r w:rsidR="00394BD0">
        <w:rPr>
          <w:rFonts w:cs="Calibri"/>
          <w:b/>
          <w:lang w:val="fr-FR"/>
        </w:rPr>
        <w:t>M</w:t>
      </w:r>
      <w:r>
        <w:rPr>
          <w:rFonts w:cs="Calibri"/>
          <w:b/>
          <w:lang w:val="fr-FR"/>
        </w:rPr>
        <w:t xml:space="preserve">aster </w:t>
      </w:r>
      <w:r>
        <w:rPr>
          <w:rFonts w:cs="Calibri"/>
          <w:b/>
        </w:rPr>
        <w:t>:</w:t>
      </w:r>
    </w:p>
    <w:p w:rsidR="00621770" w:rsidRPr="00105E7A" w:rsidRDefault="00EB23C9" w:rsidP="00EB4476">
      <w:pPr>
        <w:pStyle w:val="Standard"/>
        <w:spacing w:line="264" w:lineRule="auto"/>
        <w:ind w:left="426" w:right="-1"/>
        <w:rPr>
          <w:lang w:val="fr-FR"/>
        </w:rPr>
      </w:pPr>
      <w:r w:rsidRPr="00105E7A">
        <w:rPr>
          <w:rFonts w:cs="Calibri"/>
          <w:lang w:val="fr-FR" w:eastAsia="el-GR"/>
        </w:rPr>
        <w:t>Bourses d'une durée de dix (10) mois pour suivre des études de master 2 au sein d’un établissement d’enseignement supérieur français, quel que soit le champ d'études. Les formation</w:t>
      </w:r>
      <w:r w:rsidR="00105E7A" w:rsidRPr="004E4788">
        <w:rPr>
          <w:rFonts w:cs="Calibri"/>
          <w:lang w:val="fr-FR" w:eastAsia="el-GR"/>
        </w:rPr>
        <w:t>s</w:t>
      </w:r>
      <w:r w:rsidRPr="00105E7A">
        <w:rPr>
          <w:rFonts w:cs="Calibri"/>
          <w:lang w:val="fr-FR" w:eastAsia="el-GR"/>
        </w:rPr>
        <w:t xml:space="preserve"> réputées à distance au moment du dépôt des candidatures sont exclues. </w:t>
      </w:r>
    </w:p>
    <w:p w:rsidR="00621770" w:rsidRPr="00105E7A" w:rsidRDefault="00EB23C9" w:rsidP="00EB4476">
      <w:pPr>
        <w:pStyle w:val="Standard"/>
        <w:tabs>
          <w:tab w:val="left" w:pos="1562"/>
        </w:tabs>
        <w:spacing w:line="264" w:lineRule="auto"/>
        <w:ind w:left="426" w:right="0" w:hanging="426"/>
        <w:rPr>
          <w:lang w:val="fr-FR"/>
        </w:rPr>
      </w:pPr>
      <w:r>
        <w:rPr>
          <w:b/>
          <w:bCs/>
          <w:lang w:val="fr-FR"/>
        </w:rPr>
        <w:t>2.</w:t>
      </w:r>
      <w:r>
        <w:rPr>
          <w:b/>
          <w:bCs/>
          <w:lang w:val="fr-FR"/>
        </w:rPr>
        <w:tab/>
      </w:r>
      <w:r>
        <w:rPr>
          <w:rFonts w:cs="Calibri"/>
          <w:b/>
          <w:bCs/>
          <w:lang w:val="fr-FR" w:eastAsia="el-GR"/>
        </w:rPr>
        <w:t>Bourses de séjour scientifique de haut niveau :</w:t>
      </w:r>
    </w:p>
    <w:p w:rsidR="00C70701" w:rsidRPr="00EF34EB" w:rsidRDefault="00EB23C9" w:rsidP="00EB4476">
      <w:pPr>
        <w:pStyle w:val="Standard"/>
        <w:spacing w:line="264" w:lineRule="auto"/>
        <w:ind w:left="426" w:right="0"/>
        <w:rPr>
          <w:rFonts w:cs="Calibri"/>
          <w:lang w:val="fr-FR" w:eastAsia="el-GR"/>
        </w:rPr>
      </w:pPr>
      <w:r>
        <w:rPr>
          <w:rFonts w:cs="Calibri"/>
          <w:lang w:val="fr-FR" w:eastAsia="el-GR"/>
        </w:rPr>
        <w:t xml:space="preserve">Bourses de mobilité de courte durée – allant de un (1) à quatre (4) mois - en France, pour des jeunes chercheurs titulaires d’un Doctorat, afin de mener un projet de recherche ou une partie de cet dernier, au sein d’un laboratoire rattaché à une université ou un centre de recherche français.   </w:t>
      </w:r>
    </w:p>
    <w:p w:rsidR="00672926" w:rsidRDefault="00672926" w:rsidP="00EB4476">
      <w:pPr>
        <w:spacing w:line="264" w:lineRule="auto"/>
        <w:rPr>
          <w:b/>
          <w:bCs/>
          <w:lang w:val="fr-FR"/>
        </w:rPr>
      </w:pPr>
    </w:p>
    <w:p w:rsidR="00A62AFE" w:rsidRDefault="00A62AFE" w:rsidP="00EB4476">
      <w:pPr>
        <w:spacing w:line="264" w:lineRule="auto"/>
        <w:rPr>
          <w:b/>
          <w:bCs/>
          <w:lang w:val="fr-FR"/>
        </w:rPr>
      </w:pPr>
    </w:p>
    <w:p w:rsidR="00621770" w:rsidRPr="00EF34EB" w:rsidRDefault="00EB23C9" w:rsidP="00EB4476">
      <w:pPr>
        <w:spacing w:line="264" w:lineRule="auto"/>
        <w:rPr>
          <w:rFonts w:eastAsia="Calibri" w:cs="Times New Roman"/>
          <w:b/>
          <w:bCs/>
          <w:lang w:val="fr-FR"/>
        </w:rPr>
      </w:pPr>
      <w:r>
        <w:rPr>
          <w:b/>
          <w:bCs/>
          <w:lang w:val="fr-FR"/>
        </w:rPr>
        <w:lastRenderedPageBreak/>
        <w:t>POINT 2 : NOMBRE DE PLACES – PRESTATIONS FINANCIERES ET AUTRES</w:t>
      </w:r>
    </w:p>
    <w:p w:rsidR="00621770" w:rsidRDefault="00EB23C9" w:rsidP="00EB4476">
      <w:pPr>
        <w:pStyle w:val="Standard"/>
        <w:spacing w:line="264" w:lineRule="auto"/>
        <w:ind w:left="0" w:right="-1"/>
      </w:pPr>
      <w:r>
        <w:rPr>
          <w:lang w:val="fr-FR"/>
        </w:rPr>
        <w:t>Pour l'année</w:t>
      </w:r>
      <w:r>
        <w:t xml:space="preserve"> 2020-2021 </w:t>
      </w:r>
      <w:r>
        <w:rPr>
          <w:lang w:val="fr-FR"/>
        </w:rPr>
        <w:t>sont attribuées :</w:t>
      </w:r>
    </w:p>
    <w:p w:rsidR="00621770" w:rsidRDefault="00EB23C9" w:rsidP="00EB4476">
      <w:pPr>
        <w:pStyle w:val="Standard"/>
        <w:numPr>
          <w:ilvl w:val="0"/>
          <w:numId w:val="57"/>
        </w:numPr>
        <w:spacing w:line="264" w:lineRule="auto"/>
        <w:ind w:right="-1"/>
        <w:rPr>
          <w:u w:val="single"/>
          <w:lang w:val="fr-FR"/>
        </w:rPr>
      </w:pPr>
      <w:r>
        <w:rPr>
          <w:u w:val="single"/>
          <w:lang w:val="fr-FR"/>
        </w:rPr>
        <w:t>Vingt-</w:t>
      </w:r>
      <w:r w:rsidR="00105E7A">
        <w:rPr>
          <w:u w:val="single"/>
          <w:lang w:val="fr-FR"/>
        </w:rPr>
        <w:t>sept</w:t>
      </w:r>
      <w:r>
        <w:rPr>
          <w:u w:val="single"/>
          <w:lang w:val="fr-FR"/>
        </w:rPr>
        <w:t xml:space="preserve"> (</w:t>
      </w:r>
      <w:r w:rsidR="00105E7A">
        <w:rPr>
          <w:u w:val="single"/>
          <w:lang w:val="fr-FR"/>
        </w:rPr>
        <w:t>27</w:t>
      </w:r>
      <w:r>
        <w:rPr>
          <w:u w:val="single"/>
          <w:lang w:val="fr-FR"/>
        </w:rPr>
        <w:t>) bourses de master qui consistent en :</w:t>
      </w:r>
    </w:p>
    <w:p w:rsidR="00621770" w:rsidRDefault="00EB23C9" w:rsidP="00EB4476">
      <w:pPr>
        <w:pStyle w:val="Standard"/>
        <w:numPr>
          <w:ilvl w:val="0"/>
          <w:numId w:val="48"/>
        </w:numPr>
        <w:tabs>
          <w:tab w:val="left" w:pos="851"/>
        </w:tabs>
        <w:spacing w:line="264" w:lineRule="auto"/>
        <w:ind w:left="567" w:right="-1" w:hanging="283"/>
        <w:rPr>
          <w:lang w:val="fr-FR"/>
        </w:rPr>
      </w:pPr>
      <w:r>
        <w:rPr>
          <w:lang w:val="fr-FR"/>
        </w:rPr>
        <w:t>Une bourse mensuelle d'un montant de 700,00 € (net).  La bourse est versée en avance, par tranche</w:t>
      </w:r>
      <w:r w:rsidR="00FE7CE5">
        <w:rPr>
          <w:lang w:val="fr-FR"/>
        </w:rPr>
        <w:t>s</w:t>
      </w:r>
      <w:r>
        <w:rPr>
          <w:lang w:val="fr-FR"/>
        </w:rPr>
        <w:t xml:space="preserve"> de deux ou trois mois, et à condition que l'étudiant progresse de manière satisfaisante.</w:t>
      </w:r>
    </w:p>
    <w:p w:rsidR="00621770" w:rsidRDefault="00EB23C9" w:rsidP="00EB4476">
      <w:pPr>
        <w:pStyle w:val="Standard"/>
        <w:numPr>
          <w:ilvl w:val="0"/>
          <w:numId w:val="38"/>
        </w:numPr>
        <w:tabs>
          <w:tab w:val="left" w:pos="851"/>
        </w:tabs>
        <w:spacing w:line="264" w:lineRule="auto"/>
        <w:ind w:left="567" w:right="-1" w:hanging="283"/>
        <w:rPr>
          <w:lang w:val="fr-FR"/>
        </w:rPr>
      </w:pPr>
      <w:r>
        <w:rPr>
          <w:lang w:val="fr-FR"/>
        </w:rPr>
        <w:t>Une somme de 700,00 € (net) versée une fois pour la couverture d'une partie des dépenses de transport et d'installation. Cette somme est versée lorsque la bourse commence.</w:t>
      </w:r>
    </w:p>
    <w:p w:rsidR="00621770" w:rsidRDefault="00EB23C9" w:rsidP="00EB4476">
      <w:pPr>
        <w:pStyle w:val="Standard"/>
        <w:numPr>
          <w:ilvl w:val="0"/>
          <w:numId w:val="38"/>
        </w:numPr>
        <w:tabs>
          <w:tab w:val="left" w:pos="851"/>
        </w:tabs>
        <w:spacing w:line="264" w:lineRule="auto"/>
        <w:ind w:left="567" w:right="-1" w:hanging="283"/>
        <w:rPr>
          <w:lang w:val="fr-FR"/>
        </w:rPr>
      </w:pPr>
      <w:r>
        <w:rPr>
          <w:lang w:val="fr-FR"/>
        </w:rPr>
        <w:t xml:space="preserve">L'accès aux avantages dont bénéficient les boursiers du gouvernement français, soit : </w:t>
      </w:r>
      <w:r w:rsidRPr="00FA3C34">
        <w:rPr>
          <w:b/>
          <w:bCs/>
          <w:lang w:val="fr-FR"/>
        </w:rPr>
        <w:t>a)</w:t>
      </w:r>
      <w:r>
        <w:rPr>
          <w:lang w:val="fr-FR"/>
        </w:rPr>
        <w:t xml:space="preserve"> La dispense des frais d'inscription dans les universités françaises, </w:t>
      </w:r>
      <w:r w:rsidRPr="00FA3C34">
        <w:rPr>
          <w:b/>
          <w:bCs/>
          <w:lang w:val="fr-FR"/>
        </w:rPr>
        <w:t>b)</w:t>
      </w:r>
      <w:r>
        <w:rPr>
          <w:lang w:val="fr-FR"/>
        </w:rPr>
        <w:t xml:space="preserve"> la possibilité de séjourner dans une résidence universitaire française publique (CROUS) et </w:t>
      </w:r>
      <w:r w:rsidRPr="00FA3C34">
        <w:rPr>
          <w:b/>
          <w:bCs/>
          <w:lang w:val="fr-FR"/>
        </w:rPr>
        <w:t>c)</w:t>
      </w:r>
      <w:r>
        <w:rPr>
          <w:lang w:val="fr-FR"/>
        </w:rPr>
        <w:t xml:space="preserve"> la sécurité sociale gratuite.</w:t>
      </w:r>
    </w:p>
    <w:p w:rsidR="00621770" w:rsidRPr="00105E7A" w:rsidRDefault="00EB23C9" w:rsidP="00EB4476">
      <w:pPr>
        <w:pStyle w:val="Standard"/>
        <w:spacing w:line="264" w:lineRule="auto"/>
        <w:ind w:left="567" w:right="-1"/>
        <w:rPr>
          <w:lang w:val="fr-FR"/>
        </w:rPr>
      </w:pPr>
      <w:r w:rsidRPr="00C70701">
        <w:rPr>
          <w:lang w:val="fr-FR"/>
        </w:rPr>
        <w:t>Ces avantages seront assurés</w:t>
      </w:r>
      <w:r w:rsidRPr="00105E7A">
        <w:rPr>
          <w:lang w:val="fr-FR"/>
        </w:rPr>
        <w:t xml:space="preserve"> par l’opérateur français Campus France contre une contribution d'une valeur de 110 € par </w:t>
      </w:r>
      <w:r w:rsidRPr="00C70701">
        <w:rPr>
          <w:lang w:val="fr-FR"/>
        </w:rPr>
        <w:t>mois</w:t>
      </w:r>
      <w:r>
        <w:rPr>
          <w:lang w:val="fr-FR"/>
        </w:rPr>
        <w:t xml:space="preserve"> et par bénéficiaire, prélevée sur la participation de l’Institut français de Grèce au fonds dédié aux bourses.</w:t>
      </w:r>
    </w:p>
    <w:p w:rsidR="00621770" w:rsidRPr="00105E7A" w:rsidRDefault="00EB23C9" w:rsidP="00EB4476">
      <w:pPr>
        <w:pStyle w:val="Standard"/>
        <w:numPr>
          <w:ilvl w:val="0"/>
          <w:numId w:val="57"/>
        </w:numPr>
        <w:spacing w:line="264" w:lineRule="auto"/>
        <w:ind w:right="-1"/>
        <w:rPr>
          <w:lang w:val="fr-FR"/>
        </w:rPr>
      </w:pPr>
      <w:r>
        <w:rPr>
          <w:rFonts w:cs="Calibri"/>
          <w:u w:val="single"/>
          <w:lang w:val="fr-FR" w:eastAsia="el-GR"/>
        </w:rPr>
        <w:t xml:space="preserve">Des bourses de séjour scientifique de haut niveau d'une durée totale de cinquante-huit mois </w:t>
      </w:r>
      <w:r>
        <w:rPr>
          <w:rFonts w:cs="Calibri"/>
          <w:u w:val="single"/>
          <w:lang w:val="fr-FR"/>
        </w:rPr>
        <w:t>(58 mois) qui consistent en</w:t>
      </w:r>
      <w:r>
        <w:rPr>
          <w:rFonts w:cs="Calibri"/>
          <w:lang w:val="fr-FR"/>
        </w:rPr>
        <w:t> :</w:t>
      </w:r>
    </w:p>
    <w:p w:rsidR="00621770" w:rsidRDefault="00EB23C9" w:rsidP="00EB4476">
      <w:pPr>
        <w:pStyle w:val="Standard"/>
        <w:numPr>
          <w:ilvl w:val="2"/>
          <w:numId w:val="1"/>
        </w:numPr>
        <w:tabs>
          <w:tab w:val="left" w:pos="568"/>
        </w:tabs>
        <w:spacing w:line="264" w:lineRule="auto"/>
        <w:ind w:left="567" w:right="-1" w:hanging="283"/>
        <w:rPr>
          <w:rFonts w:cs="Calibri"/>
          <w:lang w:val="fr-FR" w:eastAsia="el-GR"/>
        </w:rPr>
      </w:pPr>
      <w:r>
        <w:rPr>
          <w:rFonts w:cs="Calibri"/>
          <w:lang w:val="fr-FR" w:eastAsia="el-GR"/>
        </w:rPr>
        <w:t>Une bourse mensuelle d'un montant de 1,700,00 € pour la couverture des frais de séjour en France. Cette bourse est versée en avance, par tranche de deux ou trois mois si la durée du séjour excède un mois.</w:t>
      </w:r>
    </w:p>
    <w:p w:rsidR="00621770" w:rsidRPr="00394BD0" w:rsidRDefault="00621770" w:rsidP="00EB4476">
      <w:pPr>
        <w:pStyle w:val="Standard"/>
        <w:spacing w:line="264" w:lineRule="auto"/>
        <w:ind w:left="0" w:right="-1"/>
        <w:rPr>
          <w:b/>
          <w:bCs/>
          <w:sz w:val="16"/>
          <w:szCs w:val="16"/>
          <w:lang w:val="fr-FR"/>
        </w:rPr>
      </w:pPr>
    </w:p>
    <w:p w:rsidR="00621770" w:rsidRDefault="00EB23C9" w:rsidP="00EB4476">
      <w:pPr>
        <w:pStyle w:val="Standard"/>
        <w:spacing w:line="264" w:lineRule="auto"/>
        <w:ind w:left="0" w:right="-1"/>
        <w:rPr>
          <w:b/>
          <w:bCs/>
          <w:lang w:val="fr-FR"/>
        </w:rPr>
      </w:pPr>
      <w:r>
        <w:rPr>
          <w:b/>
          <w:bCs/>
          <w:lang w:val="fr-FR"/>
        </w:rPr>
        <w:t>POINT 3 : Conditions d’éligibilité – Critères de sélection</w:t>
      </w:r>
    </w:p>
    <w:p w:rsidR="00621770" w:rsidRDefault="00EB23C9" w:rsidP="00EB4476">
      <w:pPr>
        <w:pStyle w:val="Standard"/>
        <w:spacing w:line="264" w:lineRule="auto"/>
        <w:ind w:left="0" w:right="0"/>
        <w:rPr>
          <w:bCs/>
          <w:lang w:val="fr-FR"/>
        </w:rPr>
      </w:pPr>
      <w:r>
        <w:rPr>
          <w:bCs/>
          <w:lang w:val="fr-FR"/>
        </w:rPr>
        <w:t>Sont éligibles à ce programme les personnes en possession d’un numéro fiscal grec (AFM), qui ont terminé leurs études secondaires en Grèce et qui remplissent les conditions ci-dessous. De plus, les hommes devront avoir rempli leurs obligations militaires avant le commencement de la bourse, ou en avoir été légalement dispensés ou avoir obtenu un report, pour une durée qui leur permette de terminer leurs études ou leur recherche pendant la durée de la bourse.</w:t>
      </w:r>
    </w:p>
    <w:p w:rsidR="00621770" w:rsidRDefault="00EB23C9" w:rsidP="00EB4476">
      <w:pPr>
        <w:pStyle w:val="Standard"/>
        <w:numPr>
          <w:ilvl w:val="1"/>
          <w:numId w:val="6"/>
        </w:numPr>
        <w:spacing w:line="264" w:lineRule="auto"/>
        <w:ind w:left="284" w:right="-1" w:hanging="284"/>
        <w:rPr>
          <w:rFonts w:cs="Calibri"/>
          <w:b/>
          <w:lang w:val="fr-FR"/>
        </w:rPr>
      </w:pPr>
      <w:r>
        <w:rPr>
          <w:rFonts w:cs="Calibri"/>
          <w:b/>
          <w:lang w:val="fr-FR"/>
        </w:rPr>
        <w:t>Conditions d’éligibilité pour les bourses de master :</w:t>
      </w:r>
    </w:p>
    <w:p w:rsidR="00105E7A" w:rsidRPr="00E30DCF" w:rsidRDefault="00EB23C9" w:rsidP="00E30DCF">
      <w:pPr>
        <w:pStyle w:val="Standard"/>
        <w:numPr>
          <w:ilvl w:val="0"/>
          <w:numId w:val="56"/>
        </w:numPr>
        <w:spacing w:line="264" w:lineRule="auto"/>
        <w:ind w:left="567" w:right="-1" w:hanging="142"/>
        <w:rPr>
          <w:lang w:val="fr-FR"/>
        </w:rPr>
      </w:pPr>
      <w:r>
        <w:rPr>
          <w:rFonts w:eastAsia="Times New Roman" w:cs="Calibri"/>
          <w:lang w:val="fr-FR" w:eastAsia="fr-FR"/>
        </w:rPr>
        <w:t xml:space="preserve">Avoir obtenu, depuis moins de 2 ans </w:t>
      </w:r>
      <w:r w:rsidRPr="00672926">
        <w:rPr>
          <w:rFonts w:eastAsia="Times New Roman" w:cs="Calibri"/>
          <w:lang w:val="fr-FR" w:eastAsia="fr-FR"/>
        </w:rPr>
        <w:t xml:space="preserve">(ou </w:t>
      </w:r>
      <w:r w:rsidR="00672926">
        <w:rPr>
          <w:rFonts w:eastAsia="Times New Roman" w:cs="Calibri"/>
          <w:lang w:val="fr-FR" w:eastAsia="fr-FR"/>
        </w:rPr>
        <w:t xml:space="preserve">être en capacité de </w:t>
      </w:r>
      <w:r w:rsidRPr="00672926">
        <w:rPr>
          <w:rFonts w:eastAsia="Times New Roman" w:cs="Calibri"/>
          <w:lang w:val="fr-FR" w:eastAsia="fr-FR"/>
        </w:rPr>
        <w:t>valider</w:t>
      </w:r>
      <w:r w:rsidR="00B22259" w:rsidRPr="00672926">
        <w:rPr>
          <w:rFonts w:eastAsia="Times New Roman" w:cs="Calibri"/>
          <w:lang w:val="fr-FR" w:eastAsia="fr-FR"/>
        </w:rPr>
        <w:t xml:space="preserve"> avant le début de la bourse</w:t>
      </w:r>
      <w:r w:rsidRPr="00672926">
        <w:rPr>
          <w:rFonts w:eastAsia="Times New Roman" w:cs="Calibri"/>
          <w:lang w:val="fr-FR" w:eastAsia="fr-FR"/>
        </w:rPr>
        <w:t>),</w:t>
      </w:r>
      <w:r>
        <w:rPr>
          <w:rFonts w:eastAsia="Times New Roman" w:cs="Calibri"/>
          <w:lang w:val="fr-FR" w:eastAsia="fr-FR"/>
        </w:rPr>
        <w:t xml:space="preserve"> un diplôme de l’enseignement supérieur en Grèce, avec une moyenne générale supérieure ou égale à 7,00/10 au </w:t>
      </w:r>
      <w:r w:rsidR="00FE7CE5">
        <w:rPr>
          <w:rFonts w:eastAsia="Times New Roman" w:cs="Calibri"/>
          <w:lang w:val="fr-FR" w:eastAsia="fr-FR"/>
        </w:rPr>
        <w:t>P</w:t>
      </w:r>
      <w:r>
        <w:rPr>
          <w:rFonts w:eastAsia="Times New Roman" w:cs="Calibri"/>
          <w:lang w:val="fr-FR" w:eastAsia="fr-FR"/>
        </w:rPr>
        <w:t>tychio</w:t>
      </w:r>
      <w:r>
        <w:rPr>
          <w:rFonts w:ascii="Times New Roman" w:eastAsia="Times New Roman" w:hAnsi="Times New Roman"/>
          <w:lang w:val="fr-FR" w:eastAsia="fr-FR"/>
        </w:rPr>
        <w:t xml:space="preserve">. </w:t>
      </w:r>
      <w:r w:rsidRPr="00E30DCF">
        <w:rPr>
          <w:rFonts w:eastAsia="Times New Roman" w:cs="Calibri"/>
          <w:lang w:val="fr-FR" w:eastAsia="fr-FR"/>
        </w:rPr>
        <w:t>L’attribution définitive de la bourse est assujettie à la transmission du diplôme requis</w:t>
      </w:r>
      <w:r w:rsidR="00B22259" w:rsidRPr="00E30DCF">
        <w:rPr>
          <w:rFonts w:eastAsia="Times New Roman" w:cs="Calibri"/>
          <w:lang w:val="fr-FR" w:eastAsia="fr-FR"/>
        </w:rPr>
        <w:t xml:space="preserve"> avec une moyenne générale supérieure ou égale à 7,00/10</w:t>
      </w:r>
      <w:r w:rsidRPr="00E30DCF">
        <w:rPr>
          <w:rFonts w:eastAsia="Times New Roman" w:cs="Calibri"/>
          <w:lang w:val="fr-FR" w:eastAsia="fr-FR"/>
        </w:rPr>
        <w:t>.</w:t>
      </w:r>
    </w:p>
    <w:p w:rsidR="00105E7A" w:rsidRPr="00105E7A" w:rsidRDefault="00EB23C9" w:rsidP="00EB4476">
      <w:pPr>
        <w:pStyle w:val="Standard"/>
        <w:numPr>
          <w:ilvl w:val="0"/>
          <w:numId w:val="56"/>
        </w:numPr>
        <w:spacing w:line="264" w:lineRule="auto"/>
        <w:ind w:left="567" w:right="-1" w:hanging="142"/>
        <w:rPr>
          <w:rFonts w:eastAsia="Times New Roman" w:cs="Calibri"/>
          <w:lang w:val="fr-FR" w:eastAsia="fr-FR"/>
        </w:rPr>
      </w:pPr>
      <w:r w:rsidRPr="00105E7A">
        <w:rPr>
          <w:rFonts w:eastAsia="Times New Roman" w:cs="Calibri"/>
          <w:lang w:val="fr-FR" w:eastAsia="fr-FR"/>
        </w:rPr>
        <w:t>Avoir déposé une demande à un ou plusieurs Master 2, dans un ou plusieurs établissements d’enseignement supérieur français. Les formations MBA ne sont pas éligibles. L’attribution définitive de la bourse sera conditionnée à l’admission du/de la candidat(e) dans la formation de son choix</w:t>
      </w:r>
      <w:r w:rsidR="00105E7A">
        <w:rPr>
          <w:lang w:val="fr-FR"/>
        </w:rPr>
        <w:t>.</w:t>
      </w:r>
    </w:p>
    <w:p w:rsidR="00105E7A" w:rsidRPr="00105E7A" w:rsidRDefault="00EB23C9" w:rsidP="00EB4476">
      <w:pPr>
        <w:pStyle w:val="Standard"/>
        <w:numPr>
          <w:ilvl w:val="0"/>
          <w:numId w:val="56"/>
        </w:numPr>
        <w:spacing w:line="264" w:lineRule="auto"/>
        <w:ind w:left="567" w:right="-1" w:hanging="142"/>
        <w:rPr>
          <w:lang w:val="fr-FR"/>
        </w:rPr>
      </w:pPr>
      <w:r w:rsidRPr="00105E7A">
        <w:rPr>
          <w:lang w:val="fr-FR"/>
        </w:rPr>
        <w:t>Être en possession d'une certification de français – ou d'anglais dans le cas d'un programme anglophone – de niveau B2 a minima.</w:t>
      </w:r>
    </w:p>
    <w:p w:rsidR="00105E7A" w:rsidRPr="00105E7A" w:rsidRDefault="00EB23C9" w:rsidP="00EB4476">
      <w:pPr>
        <w:pStyle w:val="Standard"/>
        <w:numPr>
          <w:ilvl w:val="0"/>
          <w:numId w:val="56"/>
        </w:numPr>
        <w:spacing w:line="264" w:lineRule="auto"/>
        <w:ind w:left="567" w:right="-1" w:hanging="142"/>
        <w:rPr>
          <w:lang w:val="fr-FR"/>
        </w:rPr>
      </w:pPr>
      <w:r w:rsidRPr="00105E7A">
        <w:rPr>
          <w:lang w:val="fr-FR"/>
        </w:rPr>
        <w:t>Ne pas être inscrit dans une formation française (à l'exception du programme Erasmus, d'un stage ou d'un cours d'apprentissage de la langue française).</w:t>
      </w:r>
    </w:p>
    <w:p w:rsidR="00105E7A" w:rsidRPr="00105E7A" w:rsidRDefault="00EB23C9" w:rsidP="00EB4476">
      <w:pPr>
        <w:pStyle w:val="Standard"/>
        <w:numPr>
          <w:ilvl w:val="0"/>
          <w:numId w:val="56"/>
        </w:numPr>
        <w:spacing w:line="264" w:lineRule="auto"/>
        <w:ind w:left="567" w:right="-1" w:hanging="142"/>
        <w:rPr>
          <w:lang w:val="fr-FR"/>
        </w:rPr>
      </w:pPr>
      <w:r w:rsidRPr="00105E7A">
        <w:rPr>
          <w:lang w:val="fr-FR"/>
        </w:rPr>
        <w:t>Ne pas recevoir, pendant la durée de la bourse, d'autre bourse d'une source privée, publique, européenne ou internationale.</w:t>
      </w:r>
    </w:p>
    <w:p w:rsidR="00621770" w:rsidRPr="00105E7A" w:rsidRDefault="00EB23C9" w:rsidP="00EB4476">
      <w:pPr>
        <w:pStyle w:val="Standard"/>
        <w:numPr>
          <w:ilvl w:val="0"/>
          <w:numId w:val="56"/>
        </w:numPr>
        <w:spacing w:line="264" w:lineRule="auto"/>
        <w:ind w:left="567" w:right="-1" w:hanging="142"/>
        <w:rPr>
          <w:rFonts w:cs="Calibri"/>
          <w:lang w:val="fr-FR"/>
        </w:rPr>
      </w:pPr>
      <w:r w:rsidRPr="00105E7A">
        <w:rPr>
          <w:rFonts w:cs="Calibri"/>
          <w:lang w:val="fr-FR"/>
        </w:rPr>
        <w:lastRenderedPageBreak/>
        <w:t>S'ils ont reçu – à tout autre moment de leur scolarité – une bourse d'IKY par le passé, les étudiants doivent avoir rempli leurs obligations en tant que boursiers.</w:t>
      </w:r>
    </w:p>
    <w:p w:rsidR="00621770" w:rsidRPr="00105E7A" w:rsidRDefault="00394BD0" w:rsidP="00EB4476">
      <w:pPr>
        <w:pStyle w:val="Standard"/>
        <w:spacing w:line="264" w:lineRule="auto"/>
        <w:ind w:left="284" w:right="-1" w:hanging="284"/>
        <w:rPr>
          <w:lang w:val="fr-FR"/>
        </w:rPr>
      </w:pPr>
      <w:r>
        <w:rPr>
          <w:rFonts w:cs="Calibri"/>
          <w:b/>
          <w:lang w:val="fr-FR"/>
        </w:rPr>
        <w:t xml:space="preserve">2. </w:t>
      </w:r>
      <w:r w:rsidR="00EB23C9">
        <w:rPr>
          <w:rFonts w:cs="Calibri"/>
          <w:b/>
          <w:lang w:val="fr-FR"/>
        </w:rPr>
        <w:t>Conditions d’éligibilité pour les</w:t>
      </w:r>
      <w:r w:rsidR="00EB23C9">
        <w:rPr>
          <w:rFonts w:cs="Calibri"/>
          <w:b/>
          <w:lang w:val="fr-FR" w:eastAsia="el-GR"/>
        </w:rPr>
        <w:t xml:space="preserve"> bourses de séjour scientifique de haut niveau  </w:t>
      </w:r>
    </w:p>
    <w:p w:rsidR="009A3820" w:rsidRDefault="00105E7A" w:rsidP="00EB4476">
      <w:pPr>
        <w:pStyle w:val="Standard"/>
        <w:numPr>
          <w:ilvl w:val="0"/>
          <w:numId w:val="10"/>
        </w:numPr>
        <w:spacing w:line="264" w:lineRule="auto"/>
        <w:ind w:left="567" w:right="-1" w:hanging="141"/>
        <w:rPr>
          <w:lang w:val="fr-FR"/>
        </w:rPr>
      </w:pPr>
      <w:r>
        <w:rPr>
          <w:lang w:val="fr-FR"/>
        </w:rPr>
        <w:t>Être titulaire</w:t>
      </w:r>
      <w:r w:rsidR="009A3820">
        <w:rPr>
          <w:lang w:val="fr-FR"/>
        </w:rPr>
        <w:t xml:space="preserve"> de l’ApolytirioLykeiou</w:t>
      </w:r>
      <w:r w:rsidR="00FE7CE5">
        <w:rPr>
          <w:lang w:val="fr-FR"/>
        </w:rPr>
        <w:t>.</w:t>
      </w:r>
    </w:p>
    <w:p w:rsidR="009A3820" w:rsidRDefault="00105E7A" w:rsidP="00EB4476">
      <w:pPr>
        <w:pStyle w:val="Standard"/>
        <w:numPr>
          <w:ilvl w:val="0"/>
          <w:numId w:val="10"/>
        </w:numPr>
        <w:spacing w:line="264" w:lineRule="auto"/>
        <w:ind w:left="567" w:right="-1" w:hanging="141"/>
        <w:rPr>
          <w:lang w:val="fr-FR"/>
        </w:rPr>
      </w:pPr>
      <w:r w:rsidRPr="009A3820">
        <w:rPr>
          <w:lang w:val="fr-FR"/>
        </w:rPr>
        <w:t>Être titulaire</w:t>
      </w:r>
      <w:r w:rsidR="00FE7CE5">
        <w:rPr>
          <w:lang w:val="fr-FR"/>
        </w:rPr>
        <w:t>du Ptychio.</w:t>
      </w:r>
    </w:p>
    <w:p w:rsidR="009A3820" w:rsidRPr="009A3820" w:rsidRDefault="00EB23C9" w:rsidP="00EB4476">
      <w:pPr>
        <w:pStyle w:val="Standard"/>
        <w:numPr>
          <w:ilvl w:val="0"/>
          <w:numId w:val="10"/>
        </w:numPr>
        <w:spacing w:line="264" w:lineRule="auto"/>
        <w:ind w:left="567" w:right="-1" w:hanging="141"/>
        <w:rPr>
          <w:lang w:val="fr-FR"/>
        </w:rPr>
      </w:pPr>
      <w:r w:rsidRPr="009A3820">
        <w:rPr>
          <w:lang w:val="fr-FR"/>
        </w:rPr>
        <w:t>Être titulaire d'un doctorat datant de moins de 10 ans.</w:t>
      </w:r>
    </w:p>
    <w:p w:rsidR="009A3820" w:rsidRPr="009A3820" w:rsidRDefault="00EB23C9" w:rsidP="00EB4476">
      <w:pPr>
        <w:pStyle w:val="Standard"/>
        <w:numPr>
          <w:ilvl w:val="0"/>
          <w:numId w:val="10"/>
        </w:numPr>
        <w:spacing w:line="264" w:lineRule="auto"/>
        <w:ind w:left="567" w:right="-1" w:hanging="141"/>
        <w:rPr>
          <w:lang w:val="fr-FR"/>
        </w:rPr>
      </w:pPr>
      <w:r w:rsidRPr="009A3820">
        <w:rPr>
          <w:lang w:val="fr-FR"/>
        </w:rPr>
        <w:t>Disposer d’une invitation par un laboratoire d’accueil en France au sein d’un université ou d’un organisme de recherche pour y mener un projet de recherche.</w:t>
      </w:r>
    </w:p>
    <w:p w:rsidR="009A3820" w:rsidRPr="009A3820" w:rsidRDefault="00EB23C9" w:rsidP="00EB4476">
      <w:pPr>
        <w:pStyle w:val="Standard"/>
        <w:numPr>
          <w:ilvl w:val="0"/>
          <w:numId w:val="10"/>
        </w:numPr>
        <w:spacing w:line="264" w:lineRule="auto"/>
        <w:ind w:left="567" w:right="-1" w:hanging="141"/>
        <w:rPr>
          <w:lang w:val="fr-FR"/>
        </w:rPr>
      </w:pPr>
      <w:r w:rsidRPr="009A3820">
        <w:rPr>
          <w:lang w:val="fr-FR"/>
        </w:rPr>
        <w:t>Être</w:t>
      </w:r>
      <w:r w:rsidRPr="009A3820">
        <w:rPr>
          <w:rFonts w:eastAsia="Times New Roman" w:cs="Calibri"/>
          <w:lang w:val="fr-FR" w:eastAsia="fr-FR"/>
        </w:rPr>
        <w:t xml:space="preserve"> employé(e) en Grèce dans un organisme de recherche public ou privé ou dans un établissement d’enseignement supérieur et disposer d’un contrat en cours.</w:t>
      </w:r>
    </w:p>
    <w:p w:rsidR="009A3820" w:rsidRPr="009A3820" w:rsidRDefault="00EB23C9" w:rsidP="00EB4476">
      <w:pPr>
        <w:pStyle w:val="Standard"/>
        <w:numPr>
          <w:ilvl w:val="0"/>
          <w:numId w:val="10"/>
        </w:numPr>
        <w:spacing w:line="264" w:lineRule="auto"/>
        <w:ind w:left="567" w:right="-1" w:hanging="141"/>
        <w:rPr>
          <w:rFonts w:cs="Calibri"/>
          <w:lang w:val="fr-FR"/>
        </w:rPr>
      </w:pPr>
      <w:r w:rsidRPr="009A3820">
        <w:rPr>
          <w:rFonts w:cs="Calibri"/>
          <w:lang w:val="fr-FR"/>
        </w:rPr>
        <w:t>S'ils avaient reçu – à tout autre moment de leur scolarité – une bourse d'IKY par le passé, avoir rempli leurs obligations en tant que boursiers.</w:t>
      </w:r>
    </w:p>
    <w:p w:rsidR="00621770" w:rsidRPr="009A3820" w:rsidRDefault="00EB23C9" w:rsidP="00EB4476">
      <w:pPr>
        <w:pStyle w:val="Standard"/>
        <w:numPr>
          <w:ilvl w:val="0"/>
          <w:numId w:val="10"/>
        </w:numPr>
        <w:spacing w:line="264" w:lineRule="auto"/>
        <w:ind w:left="567" w:right="-1" w:hanging="141"/>
        <w:rPr>
          <w:lang w:val="fr-FR"/>
        </w:rPr>
      </w:pPr>
      <w:r w:rsidRPr="009A3820">
        <w:rPr>
          <w:lang w:val="fr-FR"/>
        </w:rPr>
        <w:t>Ne pas avoir contracté, pendant la durée de la bourse demandée, de convention d'octroi de bourse auprès d'une source publique, privée, européenne ou internationale.</w:t>
      </w:r>
    </w:p>
    <w:p w:rsidR="00621770" w:rsidRPr="00394BD0" w:rsidRDefault="00621770" w:rsidP="00EB4476">
      <w:pPr>
        <w:pStyle w:val="Standard"/>
        <w:spacing w:line="264" w:lineRule="auto"/>
        <w:ind w:left="0" w:right="-1"/>
        <w:rPr>
          <w:b/>
          <w:bCs/>
          <w:sz w:val="16"/>
          <w:szCs w:val="16"/>
          <w:lang w:val="fr-FR"/>
        </w:rPr>
      </w:pPr>
    </w:p>
    <w:p w:rsidR="00621770" w:rsidRDefault="00EB23C9" w:rsidP="00EB4476">
      <w:pPr>
        <w:pStyle w:val="Standard"/>
        <w:spacing w:line="264" w:lineRule="auto"/>
        <w:ind w:left="0" w:right="-1"/>
        <w:rPr>
          <w:b/>
          <w:bCs/>
          <w:lang w:val="fr-FR"/>
        </w:rPr>
      </w:pPr>
      <w:r>
        <w:rPr>
          <w:b/>
          <w:bCs/>
          <w:lang w:val="fr-FR"/>
        </w:rPr>
        <w:t>POINT 4 : PROCEDURE</w:t>
      </w:r>
      <w:r w:rsidR="00394BD0">
        <w:rPr>
          <w:b/>
          <w:bCs/>
          <w:lang w:val="fr-FR"/>
        </w:rPr>
        <w:t xml:space="preserve"> ET DELAI</w:t>
      </w:r>
      <w:r>
        <w:rPr>
          <w:b/>
          <w:bCs/>
          <w:lang w:val="fr-FR"/>
        </w:rPr>
        <w:t xml:space="preserve"> DE DEPOT DES CANDIDATURES – JUSTIFICATIFS – ELIGIBILITE – SELECTION</w:t>
      </w:r>
    </w:p>
    <w:p w:rsidR="00621770" w:rsidRDefault="00EB23C9" w:rsidP="00EB4476">
      <w:pPr>
        <w:pStyle w:val="Standard"/>
        <w:numPr>
          <w:ilvl w:val="0"/>
          <w:numId w:val="39"/>
        </w:numPr>
        <w:spacing w:line="264" w:lineRule="auto"/>
        <w:ind w:left="284" w:right="-1" w:hanging="284"/>
        <w:rPr>
          <w:lang w:val="fr-FR"/>
        </w:rPr>
      </w:pPr>
      <w:r>
        <w:rPr>
          <w:lang w:val="fr-FR"/>
        </w:rPr>
        <w:t>Le dépôt des candidatures s’effectue de manière électronique, en français, sur la plateforme disponible sur le site de l’IFG</w:t>
      </w:r>
      <w:r w:rsidR="00EF34EB">
        <w:rPr>
          <w:lang w:val="fr-FR"/>
        </w:rPr>
        <w:t>aux</w:t>
      </w:r>
      <w:r w:rsidR="00D56122">
        <w:rPr>
          <w:lang w:val="fr-FR"/>
        </w:rPr>
        <w:t xml:space="preserve"> liens indiqués ci-dessous</w:t>
      </w:r>
      <w:r>
        <w:rPr>
          <w:lang w:val="fr-FR"/>
        </w:rPr>
        <w:t>. Exceptionnellement, les candidatures peuvent se faire en anglais, s'il s'agit de la langue d'enseignement du master ou de la langue de travail du programme de recherche.</w:t>
      </w:r>
    </w:p>
    <w:p w:rsidR="00D56122" w:rsidRPr="00D56122" w:rsidRDefault="00D56122" w:rsidP="00EB4476">
      <w:pPr>
        <w:pStyle w:val="Standard"/>
        <w:numPr>
          <w:ilvl w:val="1"/>
          <w:numId w:val="58"/>
        </w:numPr>
        <w:spacing w:line="264" w:lineRule="auto"/>
        <w:ind w:right="-1"/>
        <w:rPr>
          <w:b/>
          <w:bCs/>
          <w:lang w:val="fr-FR"/>
        </w:rPr>
      </w:pPr>
      <w:r w:rsidRPr="00D56122">
        <w:rPr>
          <w:b/>
          <w:bCs/>
          <w:lang w:val="fr-FR"/>
        </w:rPr>
        <w:t>Bourses de Master :</w:t>
      </w:r>
      <w:hyperlink r:id="rId9" w:history="1">
        <w:r w:rsidR="00E30DCF" w:rsidRPr="00B317F5">
          <w:rPr>
            <w:rStyle w:val="-"/>
            <w:lang w:val="fr-FR"/>
          </w:rPr>
          <w:t>https://ifa.gr/fr/bourses-master-2020</w:t>
        </w:r>
      </w:hyperlink>
    </w:p>
    <w:p w:rsidR="00EF34EB" w:rsidRPr="00394BD0" w:rsidRDefault="00D56122" w:rsidP="00EB4476">
      <w:pPr>
        <w:pStyle w:val="Standard"/>
        <w:numPr>
          <w:ilvl w:val="1"/>
          <w:numId w:val="58"/>
        </w:numPr>
        <w:spacing w:line="264" w:lineRule="auto"/>
        <w:ind w:right="-1"/>
        <w:rPr>
          <w:b/>
          <w:bCs/>
          <w:lang w:val="fr-FR"/>
        </w:rPr>
      </w:pPr>
      <w:r w:rsidRPr="00D56122">
        <w:rPr>
          <w:b/>
          <w:bCs/>
          <w:lang w:val="fr-FR"/>
        </w:rPr>
        <w:t>Bourses pour séjours scientifiques</w:t>
      </w:r>
      <w:r w:rsidR="00394BD0">
        <w:rPr>
          <w:b/>
          <w:bCs/>
          <w:lang w:val="fr-FR"/>
        </w:rPr>
        <w:t xml:space="preserve"> de haut niveau</w:t>
      </w:r>
      <w:r w:rsidRPr="00D56122">
        <w:rPr>
          <w:b/>
          <w:bCs/>
          <w:lang w:val="fr-FR"/>
        </w:rPr>
        <w:t xml:space="preserve"> : </w:t>
      </w:r>
      <w:hyperlink r:id="rId10" w:history="1">
        <w:r w:rsidR="00EF34EB" w:rsidRPr="00B317F5">
          <w:rPr>
            <w:rStyle w:val="-"/>
            <w:lang w:val="fr-FR"/>
          </w:rPr>
          <w:t>https://ifa.gr/fr/bourses-sshn-2020</w:t>
        </w:r>
      </w:hyperlink>
    </w:p>
    <w:p w:rsidR="00394BD0" w:rsidRDefault="00394BD0" w:rsidP="00EB4476">
      <w:pPr>
        <w:pStyle w:val="Standard"/>
        <w:tabs>
          <w:tab w:val="left" w:pos="1134"/>
          <w:tab w:val="left" w:pos="6238"/>
        </w:tabs>
        <w:spacing w:line="264" w:lineRule="auto"/>
        <w:ind w:left="0"/>
        <w:rPr>
          <w:rFonts w:cs="Calibri"/>
          <w:lang w:val="fr-FR"/>
        </w:rPr>
      </w:pPr>
      <w:r>
        <w:rPr>
          <w:lang w:val="fr-FR"/>
        </w:rPr>
        <w:t xml:space="preserve">L’appel à candidatures, conjoint aux types de bourses, est </w:t>
      </w:r>
      <w:r>
        <w:rPr>
          <w:rFonts w:cs="Calibri"/>
          <w:color w:val="000000"/>
          <w:lang w:val="fr-FR"/>
        </w:rPr>
        <w:t xml:space="preserve">ouvert à compter du lundi </w:t>
      </w:r>
      <w:r w:rsidRPr="00EF34EB">
        <w:rPr>
          <w:rFonts w:cs="Calibri"/>
          <w:b/>
          <w:bCs/>
          <w:u w:val="single"/>
          <w:lang w:val="fr-FR"/>
        </w:rPr>
        <w:t>1</w:t>
      </w:r>
      <w:r w:rsidRPr="00EF34EB">
        <w:rPr>
          <w:rFonts w:cs="Calibri"/>
          <w:b/>
          <w:bCs/>
          <w:u w:val="single"/>
          <w:vertAlign w:val="superscript"/>
          <w:lang w:val="fr-FR"/>
        </w:rPr>
        <w:t>er</w:t>
      </w:r>
      <w:r w:rsidRPr="00EF34EB">
        <w:rPr>
          <w:rFonts w:cs="Calibri"/>
          <w:b/>
          <w:bCs/>
          <w:u w:val="single"/>
          <w:lang w:val="fr-FR"/>
        </w:rPr>
        <w:t xml:space="preserve"> juin 2020</w:t>
      </w:r>
      <w:r w:rsidRPr="00EF34EB">
        <w:rPr>
          <w:rFonts w:cs="Calibri"/>
          <w:b/>
          <w:bCs/>
          <w:lang w:val="fr-FR"/>
        </w:rPr>
        <w:t>.</w:t>
      </w:r>
    </w:p>
    <w:p w:rsidR="00394BD0" w:rsidRDefault="00394BD0" w:rsidP="00EB4476">
      <w:pPr>
        <w:pStyle w:val="Standard"/>
        <w:tabs>
          <w:tab w:val="left" w:pos="1134"/>
          <w:tab w:val="left" w:pos="6238"/>
        </w:tabs>
        <w:spacing w:line="264" w:lineRule="auto"/>
        <w:ind w:left="0"/>
        <w:rPr>
          <w:rFonts w:cs="Calibri"/>
          <w:lang w:val="fr-FR"/>
        </w:rPr>
      </w:pPr>
      <w:r>
        <w:rPr>
          <w:rFonts w:cs="Calibri"/>
          <w:lang w:val="fr-FR"/>
        </w:rPr>
        <w:t xml:space="preserve">Il sera clos le </w:t>
      </w:r>
      <w:r w:rsidRPr="00394BD0">
        <w:rPr>
          <w:rFonts w:cs="Calibri"/>
          <w:b/>
          <w:bCs/>
          <w:u w:val="single"/>
          <w:lang w:val="fr-FR"/>
        </w:rPr>
        <w:t>28 juin 2020 à 23h00</w:t>
      </w:r>
      <w:r>
        <w:rPr>
          <w:rFonts w:cs="Calibri"/>
          <w:lang w:val="fr-FR"/>
        </w:rPr>
        <w:t xml:space="preserve"> pour les bourses de master. </w:t>
      </w:r>
    </w:p>
    <w:p w:rsidR="00394BD0" w:rsidRPr="00394BD0" w:rsidRDefault="00394BD0" w:rsidP="00EB4476">
      <w:pPr>
        <w:pStyle w:val="Standard"/>
        <w:tabs>
          <w:tab w:val="left" w:pos="1134"/>
          <w:tab w:val="left" w:pos="6238"/>
        </w:tabs>
        <w:spacing w:line="264" w:lineRule="auto"/>
        <w:ind w:left="0"/>
        <w:rPr>
          <w:lang w:val="fr-FR"/>
        </w:rPr>
      </w:pPr>
      <w:r>
        <w:rPr>
          <w:rFonts w:cs="Calibri"/>
          <w:lang w:val="fr-FR"/>
        </w:rPr>
        <w:t>Pour les bourses pour séjour scientifique de haut niveau, l’appel à candidatures demeure ouvert pour permettre des candidatures au fil de l’eau.</w:t>
      </w:r>
    </w:p>
    <w:p w:rsidR="00621770" w:rsidRDefault="00EB23C9" w:rsidP="00EB4476">
      <w:pPr>
        <w:pStyle w:val="Standard"/>
        <w:numPr>
          <w:ilvl w:val="0"/>
          <w:numId w:val="39"/>
        </w:numPr>
        <w:spacing w:line="264" w:lineRule="auto"/>
        <w:ind w:left="284" w:right="-1" w:hanging="284"/>
        <w:rPr>
          <w:lang w:val="fr-FR"/>
        </w:rPr>
      </w:pPr>
      <w:r>
        <w:rPr>
          <w:lang w:val="fr-FR"/>
        </w:rPr>
        <w:t>Les candidats doivent remplir tous les champs de la demande électronique et joindre les justificatifs sous format pdf.</w:t>
      </w:r>
    </w:p>
    <w:p w:rsidR="00621770" w:rsidRDefault="00D56122" w:rsidP="00EB4476">
      <w:pPr>
        <w:pStyle w:val="Standard"/>
        <w:tabs>
          <w:tab w:val="left" w:pos="851"/>
        </w:tabs>
        <w:spacing w:line="264" w:lineRule="auto"/>
        <w:ind w:left="0" w:right="-1" w:firstLine="284"/>
        <w:rPr>
          <w:b/>
          <w:bCs/>
          <w:lang w:val="fr-FR"/>
        </w:rPr>
      </w:pPr>
      <w:r>
        <w:rPr>
          <w:b/>
          <w:bCs/>
          <w:lang w:val="fr-FR"/>
        </w:rPr>
        <w:t>2</w:t>
      </w:r>
      <w:r w:rsidR="00EB23C9">
        <w:rPr>
          <w:b/>
          <w:bCs/>
          <w:lang w:val="fr-FR"/>
        </w:rPr>
        <w:t>.1. Justificatifs pour des études de master</w:t>
      </w:r>
    </w:p>
    <w:p w:rsidR="00621770" w:rsidRDefault="00EB23C9" w:rsidP="00EB4476">
      <w:pPr>
        <w:pStyle w:val="Standard"/>
        <w:numPr>
          <w:ilvl w:val="0"/>
          <w:numId w:val="49"/>
        </w:numPr>
        <w:spacing w:line="264" w:lineRule="auto"/>
        <w:ind w:left="709" w:right="-1" w:hanging="141"/>
        <w:rPr>
          <w:lang w:val="fr-FR"/>
        </w:rPr>
      </w:pPr>
      <w:r>
        <w:rPr>
          <w:lang w:val="fr-FR"/>
        </w:rPr>
        <w:t>Copie de la carte d'identité (deux côtés) ou du passeport en cours de validité.</w:t>
      </w:r>
    </w:p>
    <w:p w:rsidR="00621770" w:rsidRDefault="00FE7CE5" w:rsidP="00EB4476">
      <w:pPr>
        <w:pStyle w:val="Standard"/>
        <w:numPr>
          <w:ilvl w:val="0"/>
          <w:numId w:val="10"/>
        </w:numPr>
        <w:spacing w:line="264" w:lineRule="auto"/>
        <w:ind w:left="709" w:right="-1" w:hanging="141"/>
        <w:rPr>
          <w:lang w:val="fr-FR"/>
        </w:rPr>
      </w:pPr>
      <w:r>
        <w:rPr>
          <w:lang w:val="fr-FR"/>
        </w:rPr>
        <w:t>Copie de l’</w:t>
      </w:r>
      <w:r w:rsidR="00EB23C9">
        <w:rPr>
          <w:lang w:val="fr-FR"/>
        </w:rPr>
        <w:t>Apolytirio</w:t>
      </w:r>
      <w:r w:rsidR="00A62AFE">
        <w:rPr>
          <w:lang w:val="fr-FR"/>
        </w:rPr>
        <w:t xml:space="preserve"> </w:t>
      </w:r>
      <w:r w:rsidR="00EB23C9">
        <w:rPr>
          <w:lang w:val="fr-FR"/>
        </w:rPr>
        <w:t>Lykeiou</w:t>
      </w:r>
      <w:r>
        <w:rPr>
          <w:lang w:val="fr-FR"/>
        </w:rPr>
        <w:t>.</w:t>
      </w:r>
    </w:p>
    <w:p w:rsidR="00621770" w:rsidRDefault="00EB23C9" w:rsidP="00EB4476">
      <w:pPr>
        <w:pStyle w:val="Standard"/>
        <w:numPr>
          <w:ilvl w:val="0"/>
          <w:numId w:val="10"/>
        </w:numPr>
        <w:spacing w:line="264" w:lineRule="auto"/>
        <w:ind w:left="709" w:right="-1" w:hanging="141"/>
        <w:rPr>
          <w:bCs/>
          <w:lang w:val="fr-FR"/>
        </w:rPr>
      </w:pPr>
      <w:r>
        <w:rPr>
          <w:bCs/>
          <w:lang w:val="fr-FR"/>
        </w:rPr>
        <w:t>Copie du diplôme d’un établissement d’enseignement supérieur grec, avec mention de la moyenne finale à deux décimales prés, ou certificat d'inscription en dernière année de diplôme avec mention de la moyenne et du nombre d'examens réussis par l'étudiant.</w:t>
      </w:r>
    </w:p>
    <w:p w:rsidR="00621770" w:rsidRPr="00105E7A" w:rsidRDefault="00EB23C9" w:rsidP="00EB4476">
      <w:pPr>
        <w:pStyle w:val="Standard"/>
        <w:numPr>
          <w:ilvl w:val="0"/>
          <w:numId w:val="10"/>
        </w:numPr>
        <w:spacing w:line="264" w:lineRule="auto"/>
        <w:ind w:left="709" w:right="-1" w:hanging="141"/>
        <w:rPr>
          <w:lang w:val="fr-FR"/>
        </w:rPr>
      </w:pPr>
      <w:r>
        <w:rPr>
          <w:lang w:val="fr-FR"/>
        </w:rPr>
        <w:t>CV en grec, en plus des informations remplies par le candidat sur la plateforme</w:t>
      </w:r>
      <w:r w:rsidRPr="00105E7A">
        <w:rPr>
          <w:lang w:val="fr-FR"/>
        </w:rPr>
        <w:t>.</w:t>
      </w:r>
    </w:p>
    <w:p w:rsidR="00621770" w:rsidRDefault="00EB23C9" w:rsidP="00EB4476">
      <w:pPr>
        <w:pStyle w:val="Standard"/>
        <w:numPr>
          <w:ilvl w:val="0"/>
          <w:numId w:val="10"/>
        </w:numPr>
        <w:spacing w:line="264" w:lineRule="auto"/>
        <w:ind w:hanging="153"/>
        <w:rPr>
          <w:lang w:val="fr-FR"/>
        </w:rPr>
      </w:pPr>
      <w:r>
        <w:rPr>
          <w:lang w:val="fr-FR"/>
        </w:rPr>
        <w:t>Lettre de motivation en grec, en plus des informations remplies par le candidat sur la plateforme.</w:t>
      </w:r>
    </w:p>
    <w:p w:rsidR="00621770" w:rsidRPr="00105E7A" w:rsidRDefault="00EB23C9" w:rsidP="00EB4476">
      <w:pPr>
        <w:pStyle w:val="Standard"/>
        <w:numPr>
          <w:ilvl w:val="0"/>
          <w:numId w:val="10"/>
        </w:numPr>
        <w:spacing w:line="264" w:lineRule="auto"/>
        <w:ind w:left="709" w:right="-1" w:hanging="142"/>
        <w:rPr>
          <w:lang w:val="fr-FR"/>
        </w:rPr>
      </w:pPr>
      <w:r>
        <w:rPr>
          <w:lang w:val="fr-FR"/>
        </w:rPr>
        <w:lastRenderedPageBreak/>
        <w:t>Justificatifs d’admission sinon de dépôt de candidatures à un programme de Master 2</w:t>
      </w:r>
      <w:r w:rsidRPr="00105E7A">
        <w:rPr>
          <w:lang w:val="fr-FR"/>
        </w:rPr>
        <w:t>.</w:t>
      </w:r>
    </w:p>
    <w:p w:rsidR="00621770" w:rsidRDefault="00EB23C9" w:rsidP="00EB4476">
      <w:pPr>
        <w:pStyle w:val="Standard"/>
        <w:numPr>
          <w:ilvl w:val="0"/>
          <w:numId w:val="10"/>
        </w:numPr>
        <w:spacing w:line="264" w:lineRule="auto"/>
        <w:ind w:left="709" w:right="-1" w:hanging="142"/>
        <w:rPr>
          <w:lang w:val="fr-FR"/>
        </w:rPr>
      </w:pPr>
      <w:r>
        <w:rPr>
          <w:lang w:val="fr-FR"/>
        </w:rPr>
        <w:t>Certification de français sinon d'anglais s'il s'agit de la langue d'enseignement.</w:t>
      </w:r>
    </w:p>
    <w:p w:rsidR="00621770" w:rsidRDefault="00EB23C9" w:rsidP="00EB4476">
      <w:pPr>
        <w:pStyle w:val="Standard"/>
        <w:numPr>
          <w:ilvl w:val="0"/>
          <w:numId w:val="10"/>
        </w:numPr>
        <w:spacing w:line="264" w:lineRule="auto"/>
        <w:ind w:left="709" w:right="-1" w:hanging="142"/>
        <w:rPr>
          <w:lang w:val="fr-FR"/>
        </w:rPr>
      </w:pPr>
      <w:r>
        <w:rPr>
          <w:lang w:val="fr-FR"/>
        </w:rPr>
        <w:t>Document où figure le numéro fiscal du candidat.</w:t>
      </w:r>
    </w:p>
    <w:p w:rsidR="00621770" w:rsidRDefault="00EB23C9" w:rsidP="00EB4476">
      <w:pPr>
        <w:pStyle w:val="Standard"/>
        <w:numPr>
          <w:ilvl w:val="0"/>
          <w:numId w:val="10"/>
        </w:numPr>
        <w:spacing w:line="264" w:lineRule="auto"/>
        <w:ind w:left="709" w:right="-1" w:hanging="142"/>
        <w:rPr>
          <w:lang w:val="fr-FR"/>
        </w:rPr>
      </w:pPr>
      <w:r>
        <w:rPr>
          <w:lang w:val="fr-FR"/>
        </w:rPr>
        <w:t>Certificat de l'armée (pour les hommes de nationalité grecque).</w:t>
      </w:r>
    </w:p>
    <w:p w:rsidR="00621770" w:rsidRDefault="00D56122" w:rsidP="00EB4476">
      <w:pPr>
        <w:pStyle w:val="Standard"/>
        <w:spacing w:line="264" w:lineRule="auto"/>
        <w:ind w:left="0" w:right="-1" w:firstLine="284"/>
        <w:rPr>
          <w:b/>
          <w:bCs/>
          <w:lang w:val="fr-FR"/>
        </w:rPr>
      </w:pPr>
      <w:r>
        <w:rPr>
          <w:b/>
          <w:bCs/>
          <w:lang w:val="fr-FR"/>
        </w:rPr>
        <w:t>2</w:t>
      </w:r>
      <w:r w:rsidR="00EB23C9">
        <w:rPr>
          <w:b/>
          <w:bCs/>
          <w:lang w:val="fr-FR"/>
        </w:rPr>
        <w:t>.2. Justificatifs pour les séjours scientifiques de haut niveau</w:t>
      </w:r>
    </w:p>
    <w:p w:rsidR="00621770" w:rsidRDefault="00EB23C9" w:rsidP="00EB4476">
      <w:pPr>
        <w:pStyle w:val="Standard"/>
        <w:numPr>
          <w:ilvl w:val="0"/>
          <w:numId w:val="50"/>
        </w:numPr>
        <w:spacing w:line="264" w:lineRule="auto"/>
        <w:ind w:left="709" w:hanging="142"/>
        <w:rPr>
          <w:lang w:val="fr-FR"/>
        </w:rPr>
      </w:pPr>
      <w:r>
        <w:rPr>
          <w:lang w:val="fr-FR"/>
        </w:rPr>
        <w:t>Copie de la carte d'identité (deux côtés) ou du passeport en cours de validité.</w:t>
      </w:r>
    </w:p>
    <w:p w:rsidR="00621770" w:rsidRDefault="009A3820" w:rsidP="00EB4476">
      <w:pPr>
        <w:pStyle w:val="Standard"/>
        <w:numPr>
          <w:ilvl w:val="0"/>
          <w:numId w:val="11"/>
        </w:numPr>
        <w:spacing w:line="264" w:lineRule="auto"/>
        <w:ind w:left="709" w:hanging="142"/>
        <w:rPr>
          <w:lang w:val="fr-FR"/>
        </w:rPr>
      </w:pPr>
      <w:r>
        <w:rPr>
          <w:lang w:val="fr-FR"/>
        </w:rPr>
        <w:t>Copie de l’</w:t>
      </w:r>
      <w:r w:rsidR="00EB23C9">
        <w:rPr>
          <w:lang w:val="fr-FR"/>
        </w:rPr>
        <w:t>Apolytirio</w:t>
      </w:r>
      <w:r w:rsidR="00A62AFE">
        <w:rPr>
          <w:lang w:val="fr-FR"/>
        </w:rPr>
        <w:t xml:space="preserve"> </w:t>
      </w:r>
      <w:r w:rsidR="00EB23C9">
        <w:rPr>
          <w:lang w:val="fr-FR"/>
        </w:rPr>
        <w:t>Lykeiou</w:t>
      </w:r>
      <w:r w:rsidR="002E00A4">
        <w:rPr>
          <w:lang w:val="fr-FR"/>
        </w:rPr>
        <w:t>.</w:t>
      </w:r>
    </w:p>
    <w:p w:rsidR="009A3820" w:rsidRDefault="009A3820" w:rsidP="00EB4476">
      <w:pPr>
        <w:pStyle w:val="Standard"/>
        <w:numPr>
          <w:ilvl w:val="0"/>
          <w:numId w:val="11"/>
        </w:numPr>
        <w:spacing w:line="264" w:lineRule="auto"/>
        <w:ind w:left="709" w:hanging="142"/>
        <w:rPr>
          <w:lang w:val="fr-FR"/>
        </w:rPr>
      </w:pPr>
      <w:r>
        <w:rPr>
          <w:lang w:val="fr-FR"/>
        </w:rPr>
        <w:t>Copie du Ptychio</w:t>
      </w:r>
    </w:p>
    <w:p w:rsidR="00621770" w:rsidRDefault="00EB23C9" w:rsidP="00EB4476">
      <w:pPr>
        <w:pStyle w:val="Standard"/>
        <w:numPr>
          <w:ilvl w:val="0"/>
          <w:numId w:val="11"/>
        </w:numPr>
        <w:spacing w:line="264" w:lineRule="auto"/>
        <w:ind w:left="709" w:hanging="142"/>
        <w:rPr>
          <w:lang w:val="fr-FR"/>
        </w:rPr>
      </w:pPr>
      <w:r>
        <w:rPr>
          <w:lang w:val="fr-FR"/>
        </w:rPr>
        <w:t>Copie du diplôme de doctorat ou certificat de réussite après la soutenance de la thèse en Grèce.</w:t>
      </w:r>
    </w:p>
    <w:p w:rsidR="00621770" w:rsidRDefault="00EB23C9" w:rsidP="00EB4476">
      <w:pPr>
        <w:pStyle w:val="Standard"/>
        <w:numPr>
          <w:ilvl w:val="0"/>
          <w:numId w:val="11"/>
        </w:numPr>
        <w:spacing w:line="264" w:lineRule="auto"/>
        <w:ind w:left="709" w:hanging="142"/>
        <w:rPr>
          <w:lang w:val="fr-FR"/>
        </w:rPr>
      </w:pPr>
      <w:r>
        <w:rPr>
          <w:lang w:val="fr-FR"/>
        </w:rPr>
        <w:t>CV en grec qui inclura les publications dans des revues reconnues et les autres activités de recherche effectuées ou en cours.</w:t>
      </w:r>
    </w:p>
    <w:p w:rsidR="00621770" w:rsidRPr="00FE7CE5" w:rsidRDefault="00EB23C9" w:rsidP="00EB4476">
      <w:pPr>
        <w:pStyle w:val="Standard"/>
        <w:numPr>
          <w:ilvl w:val="0"/>
          <w:numId w:val="11"/>
        </w:numPr>
        <w:spacing w:line="264" w:lineRule="auto"/>
        <w:ind w:left="709" w:hanging="142"/>
        <w:rPr>
          <w:lang w:val="fr-FR"/>
        </w:rPr>
      </w:pPr>
      <w:r w:rsidRPr="00FE7CE5">
        <w:rPr>
          <w:lang w:val="fr-FR"/>
        </w:rPr>
        <w:t>Lettre de motivation en grec, en plus des informations remplies par le candidat sur la plateforme.</w:t>
      </w:r>
    </w:p>
    <w:p w:rsidR="00621770" w:rsidRDefault="00EB23C9" w:rsidP="00EB4476">
      <w:pPr>
        <w:pStyle w:val="Standard"/>
        <w:numPr>
          <w:ilvl w:val="0"/>
          <w:numId w:val="11"/>
        </w:numPr>
        <w:spacing w:line="264" w:lineRule="auto"/>
        <w:ind w:left="709" w:hanging="142"/>
        <w:rPr>
          <w:lang w:val="fr-FR"/>
        </w:rPr>
      </w:pPr>
      <w:r>
        <w:rPr>
          <w:lang w:val="fr-FR"/>
        </w:rPr>
        <w:t>Lettre d’invitation ou d’accueil au sein d’un laboratoire de recherche en France mentionnant la nature du projet ou des travaux qui seront menées.</w:t>
      </w:r>
    </w:p>
    <w:p w:rsidR="00621770" w:rsidRDefault="00EB23C9" w:rsidP="00EB4476">
      <w:pPr>
        <w:pStyle w:val="Standard"/>
        <w:numPr>
          <w:ilvl w:val="0"/>
          <w:numId w:val="11"/>
        </w:numPr>
        <w:spacing w:line="264" w:lineRule="auto"/>
        <w:ind w:left="709" w:hanging="142"/>
        <w:rPr>
          <w:lang w:val="fr-FR"/>
        </w:rPr>
      </w:pPr>
      <w:r>
        <w:rPr>
          <w:lang w:val="fr-FR"/>
        </w:rPr>
        <w:t>Contrat de travail ou de recherche au sein d’une université ou d’un centre de recherche grecs.</w:t>
      </w:r>
    </w:p>
    <w:p w:rsidR="00621770" w:rsidRDefault="00EB23C9" w:rsidP="00EB4476">
      <w:pPr>
        <w:pStyle w:val="Standard"/>
        <w:numPr>
          <w:ilvl w:val="0"/>
          <w:numId w:val="11"/>
        </w:numPr>
        <w:spacing w:line="264" w:lineRule="auto"/>
        <w:ind w:left="709" w:hanging="142"/>
        <w:rPr>
          <w:lang w:val="fr-FR"/>
        </w:rPr>
      </w:pPr>
      <w:r>
        <w:rPr>
          <w:lang w:val="fr-FR"/>
        </w:rPr>
        <w:t>Autorisation du responsable de l'université ou du centre de recherche grecs où est employé le chercheur.</w:t>
      </w:r>
    </w:p>
    <w:p w:rsidR="00621770" w:rsidRDefault="00EB23C9" w:rsidP="00EB4476">
      <w:pPr>
        <w:pStyle w:val="Standard"/>
        <w:numPr>
          <w:ilvl w:val="0"/>
          <w:numId w:val="11"/>
        </w:numPr>
        <w:spacing w:line="264" w:lineRule="auto"/>
        <w:ind w:left="709" w:hanging="142"/>
        <w:rPr>
          <w:lang w:val="fr-FR"/>
        </w:rPr>
      </w:pPr>
      <w:r>
        <w:rPr>
          <w:lang w:val="fr-FR"/>
        </w:rPr>
        <w:t>Document où figure le numéro fiscal (AFM) du candidat.</w:t>
      </w:r>
    </w:p>
    <w:p w:rsidR="00621770" w:rsidRDefault="00EB23C9" w:rsidP="00EB4476">
      <w:pPr>
        <w:pStyle w:val="Standard"/>
        <w:numPr>
          <w:ilvl w:val="0"/>
          <w:numId w:val="11"/>
        </w:numPr>
        <w:spacing w:line="264" w:lineRule="auto"/>
        <w:ind w:left="709" w:hanging="142"/>
        <w:rPr>
          <w:lang w:val="fr-FR"/>
        </w:rPr>
      </w:pPr>
      <w:r>
        <w:rPr>
          <w:lang w:val="fr-FR"/>
        </w:rPr>
        <w:t>Certificat de l'armée (pour les hommes de nationalité grecque).</w:t>
      </w:r>
    </w:p>
    <w:p w:rsidR="00621770" w:rsidRDefault="00EB23C9" w:rsidP="00EB4476">
      <w:pPr>
        <w:pStyle w:val="Standard"/>
        <w:numPr>
          <w:ilvl w:val="0"/>
          <w:numId w:val="40"/>
        </w:numPr>
        <w:spacing w:line="264" w:lineRule="auto"/>
        <w:ind w:left="284" w:right="-1" w:hanging="284"/>
        <w:rPr>
          <w:lang w:val="fr-FR"/>
        </w:rPr>
      </w:pPr>
      <w:r>
        <w:rPr>
          <w:lang w:val="fr-FR"/>
        </w:rPr>
        <w:t>Aucun changement n'est possible une fois la candidature déposée.</w:t>
      </w:r>
    </w:p>
    <w:p w:rsidR="00621770" w:rsidRPr="00105E7A" w:rsidRDefault="00EB23C9" w:rsidP="00EB4476">
      <w:pPr>
        <w:pStyle w:val="Standard"/>
        <w:numPr>
          <w:ilvl w:val="0"/>
          <w:numId w:val="40"/>
        </w:numPr>
        <w:spacing w:line="264" w:lineRule="auto"/>
        <w:ind w:left="284" w:right="-1" w:hanging="284"/>
        <w:rPr>
          <w:lang w:val="fr-FR"/>
        </w:rPr>
      </w:pPr>
      <w:r>
        <w:rPr>
          <w:lang w:val="fr-FR"/>
        </w:rPr>
        <w:t xml:space="preserve">Les candidats ne peuvent déposer qu'une demande de bourse dans le cadre de l'appel à candidatures : cette demande implique une déclaration sur l'honneur selon la loi </w:t>
      </w:r>
      <w:r>
        <w:t>Ν</w:t>
      </w:r>
      <w:r>
        <w:rPr>
          <w:lang w:val="fr-FR"/>
        </w:rPr>
        <w:t>. 1599/1986 selon laquelle tous les éléments mentionnés sont exacts et vrais et remplissent les conditions de participation du Point 2 de ce document.</w:t>
      </w:r>
    </w:p>
    <w:p w:rsidR="005C4FAF" w:rsidRDefault="00EB23C9" w:rsidP="00EB4476">
      <w:pPr>
        <w:pStyle w:val="Standard"/>
        <w:numPr>
          <w:ilvl w:val="0"/>
          <w:numId w:val="40"/>
        </w:numPr>
        <w:spacing w:line="264" w:lineRule="auto"/>
        <w:ind w:left="284" w:right="-1" w:hanging="284"/>
        <w:rPr>
          <w:lang w:val="fr-FR"/>
        </w:rPr>
      </w:pPr>
      <w:r>
        <w:rPr>
          <w:rFonts w:cs="MgHelveticaUCPol"/>
          <w:lang w:val="fr-FR" w:eastAsia="el-GR"/>
        </w:rPr>
        <w:t>Les candidatures qui ne remplissent pas les conditions sont rejetées – jugées comme non éligibles. Par conséquent, des candidatures qui ne seraient pas soumises selon les règles prévues dans ce document, et qui ne sont pas correctement ou intégralement remplies, ou ne sont pas accompagnées des documents demandés, ou qui n'ont pas été soumises dans les délais prévus, sont rejetées – en tant que non éligibles.</w:t>
      </w:r>
    </w:p>
    <w:p w:rsidR="00EC2C91" w:rsidRPr="005C4FAF" w:rsidRDefault="00EB23C9" w:rsidP="00EB4476">
      <w:pPr>
        <w:pStyle w:val="Standard"/>
        <w:numPr>
          <w:ilvl w:val="0"/>
          <w:numId w:val="40"/>
        </w:numPr>
        <w:spacing w:line="264" w:lineRule="auto"/>
        <w:ind w:left="284" w:right="-1" w:hanging="284"/>
        <w:rPr>
          <w:lang w:val="fr-FR"/>
        </w:rPr>
      </w:pPr>
      <w:r w:rsidRPr="005C4FAF">
        <w:rPr>
          <w:lang w:val="fr-FR"/>
        </w:rPr>
        <w:t>IKY et l'IFG ont le droit de demander des candidats – dans un délai qui sera spécifié – tout autre document supplémentaire qu'ils jugeront nécessaire.</w:t>
      </w:r>
    </w:p>
    <w:p w:rsidR="00EC2C91" w:rsidRDefault="00EC2C91" w:rsidP="00EB4476">
      <w:pPr>
        <w:pStyle w:val="Standard"/>
        <w:spacing w:line="264" w:lineRule="auto"/>
        <w:ind w:left="0" w:right="-1"/>
        <w:rPr>
          <w:b/>
          <w:bCs/>
          <w:lang w:val="fr-FR"/>
        </w:rPr>
      </w:pPr>
    </w:p>
    <w:p w:rsidR="00EC2C91" w:rsidRDefault="00EC2C91" w:rsidP="00EB4476">
      <w:pPr>
        <w:pStyle w:val="Standard"/>
        <w:spacing w:line="264" w:lineRule="auto"/>
        <w:ind w:left="0" w:right="-1"/>
        <w:rPr>
          <w:lang w:val="fr-FR"/>
        </w:rPr>
      </w:pPr>
      <w:r>
        <w:rPr>
          <w:b/>
          <w:bCs/>
          <w:lang w:val="fr-FR"/>
        </w:rPr>
        <w:t xml:space="preserve">POINT 5 </w:t>
      </w:r>
      <w:r>
        <w:rPr>
          <w:b/>
          <w:bCs/>
        </w:rPr>
        <w:t xml:space="preserve">: </w:t>
      </w:r>
      <w:r>
        <w:rPr>
          <w:b/>
          <w:bCs/>
          <w:lang w:val="fr-FR"/>
        </w:rPr>
        <w:t>PROCEDURE DE SELECTION</w:t>
      </w:r>
    </w:p>
    <w:p w:rsidR="00EC2C91" w:rsidRPr="00105E7A" w:rsidRDefault="00EB23C9" w:rsidP="00EB4476">
      <w:pPr>
        <w:pStyle w:val="Standard"/>
        <w:numPr>
          <w:ilvl w:val="1"/>
          <w:numId w:val="11"/>
        </w:numPr>
        <w:spacing w:line="264" w:lineRule="auto"/>
        <w:ind w:left="284" w:right="-1" w:hanging="284"/>
        <w:rPr>
          <w:lang w:val="fr-FR"/>
        </w:rPr>
      </w:pPr>
      <w:r>
        <w:rPr>
          <w:rFonts w:cs="MgHelveticaUCPol"/>
          <w:lang w:val="fr-FR" w:eastAsia="el-GR"/>
        </w:rPr>
        <w:t xml:space="preserve">Le choix des candidats est réalisé par la commission prévue par la signature signée le </w:t>
      </w:r>
      <w:r>
        <w:rPr>
          <w:lang w:val="fr-FR"/>
        </w:rPr>
        <w:t xml:space="preserve">15-04-2020 </w:t>
      </w:r>
      <w:r>
        <w:rPr>
          <w:rFonts w:cs="Calibri"/>
          <w:lang w:val="fr-FR" w:eastAsia="el-GR"/>
        </w:rPr>
        <w:t>entre IKY et l'IFG, et dont les membres sont désignés conjointement par IKY et l'IFG.</w:t>
      </w:r>
    </w:p>
    <w:p w:rsidR="00EC2C91" w:rsidRPr="00E1446E" w:rsidRDefault="00EB23C9" w:rsidP="00EB4476">
      <w:pPr>
        <w:pStyle w:val="Standard"/>
        <w:numPr>
          <w:ilvl w:val="1"/>
          <w:numId w:val="11"/>
        </w:numPr>
        <w:spacing w:line="264" w:lineRule="auto"/>
        <w:ind w:left="284" w:right="-1" w:hanging="284"/>
        <w:rPr>
          <w:lang w:val="fr-FR"/>
        </w:rPr>
      </w:pPr>
      <w:r w:rsidRPr="00EC2C91">
        <w:rPr>
          <w:rFonts w:cs="Calibri"/>
          <w:lang w:val="fr-FR" w:eastAsia="el-GR"/>
        </w:rPr>
        <w:lastRenderedPageBreak/>
        <w:t xml:space="preserve">La commission de sélection, tout d'abord, examine l'éligibilité des candidatures, et établit dans un premier temps un tableau provisoire des candidatures non éligibles – et de la cause de leur non éligibilité -, publié sur les sites </w:t>
      </w:r>
      <w:r w:rsidR="00E1446E">
        <w:rPr>
          <w:rFonts w:cs="Calibri"/>
          <w:lang w:val="fr-FR" w:eastAsia="el-GR"/>
        </w:rPr>
        <w:t xml:space="preserve">d’IKY </w:t>
      </w:r>
      <w:r w:rsidR="00E1446E" w:rsidRPr="00E1446E">
        <w:rPr>
          <w:rFonts w:asciiTheme="minorHAnsi" w:hAnsiTheme="minorHAnsi"/>
          <w:lang w:val="fr-FR"/>
        </w:rPr>
        <w:t>(</w:t>
      </w:r>
      <w:hyperlink r:id="rId11" w:history="1">
        <w:r w:rsidR="00E1446E" w:rsidRPr="00E1446E">
          <w:rPr>
            <w:rStyle w:val="-"/>
            <w:rFonts w:asciiTheme="minorHAnsi" w:hAnsiTheme="minorHAnsi"/>
            <w:lang w:val="fr-FR"/>
          </w:rPr>
          <w:t>www.iky.gr</w:t>
        </w:r>
      </w:hyperlink>
      <w:r w:rsidR="00E1446E" w:rsidRPr="00E1446E">
        <w:rPr>
          <w:rFonts w:asciiTheme="minorHAnsi" w:hAnsiTheme="minorHAnsi"/>
          <w:lang w:val="fr-FR"/>
        </w:rPr>
        <w:t xml:space="preserve">) </w:t>
      </w:r>
      <w:r w:rsidRPr="00EC2C91">
        <w:rPr>
          <w:rFonts w:cs="MyriadPro-Regular"/>
          <w:lang w:val="fr-FR"/>
        </w:rPr>
        <w:t>et de l'IFG</w:t>
      </w:r>
      <w:r w:rsidR="00E1446E" w:rsidRPr="00E1446E">
        <w:rPr>
          <w:rFonts w:asciiTheme="minorHAnsi" w:hAnsiTheme="minorHAnsi"/>
          <w:lang w:val="fr-FR"/>
        </w:rPr>
        <w:t>(</w:t>
      </w:r>
      <w:hyperlink r:id="rId12" w:history="1">
        <w:r w:rsidR="00E1446E" w:rsidRPr="00E1446E">
          <w:rPr>
            <w:rStyle w:val="-"/>
            <w:rFonts w:asciiTheme="minorHAnsi" w:hAnsiTheme="minorHAnsi"/>
            <w:lang w:val="fr-FR"/>
          </w:rPr>
          <w:t>www.ifa.gr</w:t>
        </w:r>
      </w:hyperlink>
      <w:r w:rsidR="00E1446E" w:rsidRPr="00E1446E">
        <w:rPr>
          <w:rFonts w:asciiTheme="minorHAnsi" w:hAnsiTheme="minorHAnsi"/>
          <w:lang w:val="fr-FR"/>
        </w:rPr>
        <w:t>).</w:t>
      </w:r>
    </w:p>
    <w:p w:rsidR="00EC2C91" w:rsidRPr="00EC2C91" w:rsidRDefault="00EB23C9" w:rsidP="00EB4476">
      <w:pPr>
        <w:pStyle w:val="Standard"/>
        <w:numPr>
          <w:ilvl w:val="1"/>
          <w:numId w:val="11"/>
        </w:numPr>
        <w:spacing w:line="264" w:lineRule="auto"/>
        <w:ind w:left="284" w:right="-1" w:hanging="284"/>
        <w:rPr>
          <w:lang w:val="fr-FR"/>
        </w:rPr>
      </w:pPr>
      <w:r w:rsidRPr="00EC2C91">
        <w:rPr>
          <w:lang w:val="fr-FR"/>
        </w:rPr>
        <w:t xml:space="preserve">Des recours – documentés et argumentés - contre ce tableau provisoire peuvent être effectués dans un délai de trois jours ouverts à partir de cette publication. Ces recours sont soumis en ligne, à l'adresse indiquée lors du dépôt de candidatures, et sont examinés par la commission, qui rédigera dans un second temps un tableau définitif des candidatures non éligibles, publié sur les sites d'IKY </w:t>
      </w:r>
      <w:r w:rsidR="00E1446E" w:rsidRPr="00E1446E">
        <w:rPr>
          <w:rFonts w:asciiTheme="minorHAnsi" w:hAnsiTheme="minorHAnsi"/>
          <w:lang w:val="fr-FR"/>
        </w:rPr>
        <w:t>(</w:t>
      </w:r>
      <w:hyperlink r:id="rId13" w:history="1">
        <w:r w:rsidR="00E1446E" w:rsidRPr="00E1446E">
          <w:rPr>
            <w:rStyle w:val="-"/>
            <w:rFonts w:asciiTheme="minorHAnsi" w:hAnsiTheme="minorHAnsi"/>
            <w:lang w:val="fr-FR"/>
          </w:rPr>
          <w:t>www.iky.gr</w:t>
        </w:r>
      </w:hyperlink>
      <w:r w:rsidR="00E1446E" w:rsidRPr="00E1446E">
        <w:rPr>
          <w:rFonts w:asciiTheme="minorHAnsi" w:hAnsiTheme="minorHAnsi"/>
          <w:lang w:val="fr-FR"/>
        </w:rPr>
        <w:t xml:space="preserve">) </w:t>
      </w:r>
      <w:r w:rsidRPr="00EC2C91">
        <w:rPr>
          <w:rFonts w:cs="MyriadPro-Regular"/>
          <w:lang w:val="fr-FR"/>
        </w:rPr>
        <w:t>et de l'IFG</w:t>
      </w:r>
      <w:r w:rsidR="00E1446E" w:rsidRPr="00E1446E">
        <w:rPr>
          <w:rFonts w:asciiTheme="minorHAnsi" w:hAnsiTheme="minorHAnsi"/>
          <w:lang w:val="fr-FR"/>
        </w:rPr>
        <w:t>(</w:t>
      </w:r>
      <w:hyperlink r:id="rId14" w:history="1">
        <w:r w:rsidR="00E1446E" w:rsidRPr="00E1446E">
          <w:rPr>
            <w:rStyle w:val="-"/>
            <w:rFonts w:asciiTheme="minorHAnsi" w:hAnsiTheme="minorHAnsi"/>
            <w:lang w:val="fr-FR"/>
          </w:rPr>
          <w:t>www.ifa.gr</w:t>
        </w:r>
      </w:hyperlink>
      <w:r w:rsidR="00E1446E" w:rsidRPr="00E1446E">
        <w:rPr>
          <w:rFonts w:asciiTheme="minorHAnsi" w:hAnsiTheme="minorHAnsi"/>
          <w:lang w:val="fr-FR"/>
        </w:rPr>
        <w:t>).</w:t>
      </w:r>
      <w:r w:rsidRPr="00EC2C91">
        <w:rPr>
          <w:lang w:val="fr-FR"/>
        </w:rPr>
        <w:t>Les candidats concernés sont informés de la décision de la commission par message électronique.</w:t>
      </w:r>
    </w:p>
    <w:p w:rsidR="00621770" w:rsidRPr="00EC2C91" w:rsidRDefault="00EB23C9" w:rsidP="00EB4476">
      <w:pPr>
        <w:pStyle w:val="Standard"/>
        <w:numPr>
          <w:ilvl w:val="1"/>
          <w:numId w:val="11"/>
        </w:numPr>
        <w:spacing w:line="264" w:lineRule="auto"/>
        <w:ind w:left="284" w:right="-1" w:hanging="284"/>
        <w:rPr>
          <w:rFonts w:cs="Calibri"/>
          <w:lang w:val="fr-FR"/>
        </w:rPr>
      </w:pPr>
      <w:r w:rsidRPr="00EC2C91">
        <w:rPr>
          <w:rFonts w:cs="Calibri"/>
          <w:lang w:val="fr-FR"/>
        </w:rPr>
        <w:t>Une fois effectuée la procédure ci-dessus, la commission de sélection évalue les candidatures éligibles et établit un classement des candidats sélectionnés ainsi qu'une liste complémentaire (par ordre décroissant, sur la base d'au moins trois des critères de sélection – qualitatifs – qui auront été inclus dans l'appel à candidatures et qui sont les suivants :</w:t>
      </w:r>
    </w:p>
    <w:p w:rsidR="00621770" w:rsidRDefault="00EB23C9" w:rsidP="00EB4476">
      <w:pPr>
        <w:pStyle w:val="Standard"/>
        <w:numPr>
          <w:ilvl w:val="0"/>
          <w:numId w:val="51"/>
        </w:numPr>
        <w:spacing w:line="264" w:lineRule="auto"/>
        <w:ind w:left="284" w:right="-1" w:firstLine="0"/>
        <w:rPr>
          <w:lang w:val="fr-FR"/>
        </w:rPr>
      </w:pPr>
      <w:r>
        <w:rPr>
          <w:lang w:val="fr-FR"/>
        </w:rPr>
        <w:t>Moyenne du diplôme à deux décimales près – pour des études de master.</w:t>
      </w:r>
    </w:p>
    <w:p w:rsidR="00621770" w:rsidRDefault="00EB23C9" w:rsidP="00EB4476">
      <w:pPr>
        <w:pStyle w:val="Standard"/>
        <w:numPr>
          <w:ilvl w:val="0"/>
          <w:numId w:val="52"/>
        </w:numPr>
        <w:spacing w:line="264" w:lineRule="auto"/>
        <w:ind w:left="284" w:right="-1" w:firstLine="0"/>
        <w:rPr>
          <w:lang w:val="fr-FR"/>
        </w:rPr>
      </w:pPr>
      <w:r>
        <w:rPr>
          <w:lang w:val="fr-FR"/>
        </w:rPr>
        <w:t>Motivation pour des études / recherches en France.</w:t>
      </w:r>
    </w:p>
    <w:p w:rsidR="00621770" w:rsidRDefault="00EB23C9" w:rsidP="00EB4476">
      <w:pPr>
        <w:pStyle w:val="Standard"/>
        <w:numPr>
          <w:ilvl w:val="0"/>
          <w:numId w:val="53"/>
        </w:numPr>
        <w:spacing w:line="264" w:lineRule="auto"/>
        <w:ind w:left="284" w:right="-1" w:firstLine="0"/>
        <w:rPr>
          <w:lang w:val="fr-FR"/>
        </w:rPr>
      </w:pPr>
      <w:r>
        <w:rPr>
          <w:lang w:val="fr-FR"/>
        </w:rPr>
        <w:t>Connaissance de la langue française ou anglaise – si langue de travail.</w:t>
      </w:r>
    </w:p>
    <w:p w:rsidR="00621770" w:rsidRDefault="00EB23C9" w:rsidP="00EB4476">
      <w:pPr>
        <w:pStyle w:val="Standard"/>
        <w:numPr>
          <w:ilvl w:val="0"/>
          <w:numId w:val="14"/>
        </w:numPr>
        <w:spacing w:line="264" w:lineRule="auto"/>
        <w:ind w:left="709" w:right="-1" w:hanging="425"/>
        <w:rPr>
          <w:lang w:val="fr-FR"/>
        </w:rPr>
      </w:pPr>
      <w:r>
        <w:rPr>
          <w:lang w:val="fr-FR"/>
        </w:rPr>
        <w:t xml:space="preserve">Qualité du CV : l'accent est mis sur les éléments qui participent à l'acquisition de compétences scientifiques ou professionnelles dans le champ d'études de la candidature – diplômes, expérience professionnelle / académique / scientifique en cohérence avec les études ou recherches poursuivies, publications scientifiques, monographies, participation à des colloques, certifications, compétences informatiques, etc.). Le CV, pour les jeunes chercheurs, est évalué en prenant en compte le temps passé depuis l'obtention du doctorat, afin de respecter le principe d'égalité entre jeunes et plus anciens chercheurs.  </w:t>
      </w:r>
    </w:p>
    <w:p w:rsidR="00621770" w:rsidRDefault="00EB23C9" w:rsidP="00EB4476">
      <w:pPr>
        <w:pStyle w:val="Standard"/>
        <w:numPr>
          <w:ilvl w:val="0"/>
          <w:numId w:val="14"/>
        </w:numPr>
        <w:spacing w:line="264" w:lineRule="auto"/>
        <w:ind w:left="284" w:right="-1"/>
        <w:rPr>
          <w:lang w:val="fr-FR"/>
        </w:rPr>
      </w:pPr>
      <w:r>
        <w:rPr>
          <w:lang w:val="fr-FR"/>
        </w:rPr>
        <w:t>Cohérence et pertinence du projet d'études (Master) / de recherche (séjour scientifique).</w:t>
      </w:r>
    </w:p>
    <w:p w:rsidR="00621770" w:rsidRDefault="00EB23C9" w:rsidP="00EB4476">
      <w:pPr>
        <w:pStyle w:val="Standard"/>
        <w:numPr>
          <w:ilvl w:val="0"/>
          <w:numId w:val="14"/>
        </w:numPr>
        <w:spacing w:line="264" w:lineRule="auto"/>
        <w:ind w:left="284" w:right="-1"/>
        <w:rPr>
          <w:rFonts w:cs="Helvetica"/>
          <w:color w:val="000000"/>
          <w:lang w:val="fr-FR"/>
        </w:rPr>
      </w:pPr>
      <w:r>
        <w:rPr>
          <w:rFonts w:cs="Helvetica"/>
          <w:color w:val="000000"/>
          <w:lang w:val="fr-FR"/>
        </w:rPr>
        <w:t>Tout autre critère jugé pertinent par IKY et l'IFG pour évaluer la qualité des dossiers.</w:t>
      </w:r>
    </w:p>
    <w:p w:rsidR="00EC2C91" w:rsidRDefault="00EB23C9" w:rsidP="00EB4476">
      <w:pPr>
        <w:pStyle w:val="Standard"/>
        <w:spacing w:line="264" w:lineRule="auto"/>
        <w:ind w:left="284"/>
        <w:rPr>
          <w:lang w:val="fr-FR"/>
        </w:rPr>
      </w:pPr>
      <w:r>
        <w:rPr>
          <w:lang w:val="fr-FR"/>
        </w:rPr>
        <w:t>En vue d’établir la liste définitive des bénéficiaires des bourses et la liste complémentaire, IKY et l’IFG se réservent le droit d’organiser un entretien, prévu dans l'appel à candidatures, afin d'évaluer leurs motivations pour étudier ou effectuer des recherches en France, et de discuter de leur CV.</w:t>
      </w:r>
    </w:p>
    <w:p w:rsidR="00EC2C91" w:rsidRPr="007141B1" w:rsidRDefault="00EB23C9" w:rsidP="00EB4476">
      <w:pPr>
        <w:pStyle w:val="Standard"/>
        <w:numPr>
          <w:ilvl w:val="1"/>
          <w:numId w:val="11"/>
        </w:numPr>
        <w:spacing w:line="264" w:lineRule="auto"/>
        <w:ind w:left="284" w:hanging="284"/>
        <w:rPr>
          <w:lang w:val="fr-FR"/>
        </w:rPr>
      </w:pPr>
      <w:r>
        <w:rPr>
          <w:rFonts w:cs="MgHelveticaUCPol"/>
          <w:lang w:val="fr-FR"/>
        </w:rPr>
        <w:t xml:space="preserve">La liste définitive des bénéficiaires et la liste complémentaire sont publiées sur le site d'IKY </w:t>
      </w:r>
      <w:r w:rsidR="007141B1" w:rsidRPr="00E1446E">
        <w:rPr>
          <w:rFonts w:asciiTheme="minorHAnsi" w:hAnsiTheme="minorHAnsi"/>
          <w:lang w:val="fr-FR"/>
        </w:rPr>
        <w:t>(</w:t>
      </w:r>
      <w:hyperlink r:id="rId15" w:history="1">
        <w:r w:rsidR="007141B1" w:rsidRPr="00E1446E">
          <w:rPr>
            <w:rStyle w:val="-"/>
            <w:rFonts w:asciiTheme="minorHAnsi" w:hAnsiTheme="minorHAnsi"/>
            <w:lang w:val="fr-FR"/>
          </w:rPr>
          <w:t>www.iky.gr</w:t>
        </w:r>
      </w:hyperlink>
      <w:r w:rsidR="007141B1" w:rsidRPr="00E1446E">
        <w:rPr>
          <w:rFonts w:asciiTheme="minorHAnsi" w:hAnsiTheme="minorHAnsi"/>
          <w:lang w:val="fr-FR"/>
        </w:rPr>
        <w:t>)</w:t>
      </w:r>
      <w:r>
        <w:rPr>
          <w:rFonts w:cs="MgHelveticaUCPol"/>
          <w:lang w:val="fr-FR"/>
        </w:rPr>
        <w:t>et de l'IFG</w:t>
      </w:r>
      <w:r w:rsidR="007141B1" w:rsidRPr="00E1446E">
        <w:rPr>
          <w:rFonts w:asciiTheme="minorHAnsi" w:hAnsiTheme="minorHAnsi"/>
          <w:lang w:val="fr-FR"/>
        </w:rPr>
        <w:t>(</w:t>
      </w:r>
      <w:hyperlink r:id="rId16" w:history="1">
        <w:r w:rsidR="007141B1" w:rsidRPr="00E1446E">
          <w:rPr>
            <w:rStyle w:val="-"/>
            <w:rFonts w:asciiTheme="minorHAnsi" w:hAnsiTheme="minorHAnsi"/>
            <w:lang w:val="fr-FR"/>
          </w:rPr>
          <w:t>www.ifa.gr</w:t>
        </w:r>
      </w:hyperlink>
      <w:r w:rsidR="007141B1" w:rsidRPr="00E1446E">
        <w:rPr>
          <w:rFonts w:asciiTheme="minorHAnsi" w:hAnsiTheme="minorHAnsi"/>
          <w:lang w:val="fr-FR"/>
        </w:rPr>
        <w:t>).</w:t>
      </w:r>
    </w:p>
    <w:p w:rsidR="00EC2C91" w:rsidRPr="00EC2C91" w:rsidRDefault="00EB23C9" w:rsidP="00EB4476">
      <w:pPr>
        <w:pStyle w:val="Standard"/>
        <w:numPr>
          <w:ilvl w:val="1"/>
          <w:numId w:val="11"/>
        </w:numPr>
        <w:spacing w:line="264" w:lineRule="auto"/>
        <w:ind w:left="284" w:hanging="284"/>
        <w:rPr>
          <w:lang w:val="fr-FR"/>
        </w:rPr>
      </w:pPr>
      <w:r w:rsidRPr="00EC2C91">
        <w:rPr>
          <w:lang w:val="fr-FR"/>
        </w:rPr>
        <w:t>En cas de retrait d'un candidat sélectionné, est sélectionné un candidat de la liste complémentaire, par ordre de classement.</w:t>
      </w:r>
    </w:p>
    <w:p w:rsidR="00621770" w:rsidRPr="00EC2C91" w:rsidRDefault="00EB23C9" w:rsidP="00EB4476">
      <w:pPr>
        <w:pStyle w:val="Standard"/>
        <w:numPr>
          <w:ilvl w:val="1"/>
          <w:numId w:val="11"/>
        </w:numPr>
        <w:spacing w:line="264" w:lineRule="auto"/>
        <w:ind w:left="284" w:hanging="284"/>
        <w:rPr>
          <w:rFonts w:cs="Calibri"/>
          <w:lang w:val="fr-FR" w:eastAsia="el-GR"/>
        </w:rPr>
      </w:pPr>
      <w:r w:rsidRPr="00EC2C91">
        <w:rPr>
          <w:rFonts w:cs="Calibri"/>
          <w:lang w:val="fr-FR" w:eastAsia="el-GR"/>
        </w:rPr>
        <w:t>Il n'est pas possible d'opposer de recours aux décisions de la commission sur le choix des candidats sélectionnés et des candidats admis sur liste complémentaire.</w:t>
      </w:r>
    </w:p>
    <w:p w:rsidR="00621770" w:rsidRDefault="00621770" w:rsidP="00EB4476">
      <w:pPr>
        <w:pStyle w:val="Standard"/>
        <w:spacing w:line="264" w:lineRule="auto"/>
        <w:ind w:left="0" w:right="-1"/>
        <w:rPr>
          <w:rFonts w:cs="MgHelveticaUCPol"/>
          <w:lang w:val="fr-FR" w:eastAsia="el-GR"/>
        </w:rPr>
      </w:pPr>
    </w:p>
    <w:p w:rsidR="00621770" w:rsidRDefault="00EB23C9" w:rsidP="00EB4476">
      <w:pPr>
        <w:pStyle w:val="Standard"/>
        <w:spacing w:line="264" w:lineRule="auto"/>
        <w:ind w:left="0" w:right="-1"/>
        <w:rPr>
          <w:b/>
          <w:bCs/>
          <w:lang w:val="fr-FR"/>
        </w:rPr>
      </w:pPr>
      <w:r>
        <w:rPr>
          <w:b/>
          <w:bCs/>
          <w:lang w:val="fr-FR"/>
        </w:rPr>
        <w:t>POINT 6 : COMMENCEMENT ET VERSEMENT DE LA BOURSE</w:t>
      </w:r>
    </w:p>
    <w:p w:rsidR="00621770" w:rsidRDefault="00EB23C9" w:rsidP="00EB4476">
      <w:pPr>
        <w:pStyle w:val="a6"/>
        <w:numPr>
          <w:ilvl w:val="1"/>
          <w:numId w:val="15"/>
        </w:numPr>
        <w:spacing w:line="264" w:lineRule="auto"/>
        <w:ind w:left="284" w:right="0" w:hanging="284"/>
        <w:rPr>
          <w:rFonts w:cs="Calibri"/>
          <w:bCs/>
          <w:lang w:val="fr-FR"/>
        </w:rPr>
      </w:pPr>
      <w:r>
        <w:rPr>
          <w:rFonts w:cs="Calibri"/>
          <w:bCs/>
          <w:lang w:val="fr-FR"/>
        </w:rPr>
        <w:t>Les candidats sélectionnés sont appelés à signer une convention avec IKY et l’IFG, sur laquelle sont spécifiés leurs obligations et où est décrit le but, la durée, les conditions, les prestations financières et les modalités de versement de la bourse.</w:t>
      </w:r>
    </w:p>
    <w:p w:rsidR="00621770" w:rsidRDefault="00EB23C9" w:rsidP="00EB4476">
      <w:pPr>
        <w:pStyle w:val="a6"/>
        <w:numPr>
          <w:ilvl w:val="1"/>
          <w:numId w:val="15"/>
        </w:numPr>
        <w:spacing w:line="264" w:lineRule="auto"/>
        <w:ind w:left="284" w:right="0" w:hanging="284"/>
        <w:rPr>
          <w:rFonts w:cs="Calibri"/>
          <w:lang w:val="fr-FR"/>
        </w:rPr>
      </w:pPr>
      <w:r>
        <w:rPr>
          <w:rFonts w:cs="Calibri"/>
          <w:lang w:val="fr-FR"/>
        </w:rPr>
        <w:lastRenderedPageBreak/>
        <w:t>IKY et l’IFG, d’un commun accord, se réservent le droit d'annuler la bourse et d'ôter du tableau des candidats sélectionnés un candidat qui n’aurait pas rendu la convention signée dans les délais spécifiés.</w:t>
      </w:r>
    </w:p>
    <w:p w:rsidR="00621770" w:rsidRPr="00105E7A" w:rsidRDefault="00EB23C9" w:rsidP="00EB4476">
      <w:pPr>
        <w:pStyle w:val="a6"/>
        <w:spacing w:line="264" w:lineRule="auto"/>
        <w:ind w:left="284" w:hanging="284"/>
        <w:rPr>
          <w:lang w:val="fr-FR"/>
        </w:rPr>
      </w:pPr>
      <w:r>
        <w:rPr>
          <w:rFonts w:cs="Calibri"/>
          <w:b/>
          <w:lang w:val="fr-FR"/>
        </w:rPr>
        <w:t xml:space="preserve">3. </w:t>
      </w:r>
      <w:r>
        <w:rPr>
          <w:rFonts w:cs="Calibri"/>
          <w:lang w:val="fr-FR"/>
        </w:rPr>
        <w:t xml:space="preserve">  Le début du versement de la bourse s'effectue après la signature de la convention et la promulgation de la décision afférente par IKY.</w:t>
      </w:r>
    </w:p>
    <w:p w:rsidR="00621770" w:rsidRDefault="00621770" w:rsidP="00EB4476">
      <w:pPr>
        <w:pStyle w:val="Standard"/>
        <w:keepNext/>
        <w:spacing w:line="264" w:lineRule="auto"/>
        <w:ind w:left="0"/>
        <w:outlineLvl w:val="2"/>
        <w:rPr>
          <w:b/>
          <w:bCs/>
          <w:lang w:val="fr-FR"/>
        </w:rPr>
      </w:pPr>
    </w:p>
    <w:p w:rsidR="00621770" w:rsidRDefault="00EB23C9" w:rsidP="00EB4476">
      <w:pPr>
        <w:pStyle w:val="Standard"/>
        <w:keepNext/>
        <w:spacing w:line="264" w:lineRule="auto"/>
        <w:ind w:left="0"/>
        <w:outlineLvl w:val="2"/>
        <w:rPr>
          <w:b/>
          <w:bCs/>
          <w:lang w:val="fr-FR"/>
        </w:rPr>
      </w:pPr>
      <w:r>
        <w:rPr>
          <w:b/>
          <w:bCs/>
          <w:lang w:val="fr-FR"/>
        </w:rPr>
        <w:t>POINT 7 : CONDITIONS DE LA BOURSE</w:t>
      </w:r>
    </w:p>
    <w:p w:rsidR="00621770" w:rsidRDefault="00EB23C9" w:rsidP="00EB4476">
      <w:pPr>
        <w:pStyle w:val="Standard"/>
        <w:numPr>
          <w:ilvl w:val="1"/>
          <w:numId w:val="14"/>
        </w:numPr>
        <w:spacing w:line="264" w:lineRule="auto"/>
        <w:ind w:left="284" w:hanging="284"/>
        <w:outlineLvl w:val="2"/>
        <w:rPr>
          <w:lang w:val="fr-FR"/>
        </w:rPr>
      </w:pPr>
      <w:r>
        <w:rPr>
          <w:lang w:val="fr-FR"/>
        </w:rPr>
        <w:t>La bourse est régie par les conditions de la convention, de la décision présente et de l'appel à candidatures.</w:t>
      </w:r>
    </w:p>
    <w:p w:rsidR="00621770" w:rsidRDefault="00EB23C9" w:rsidP="00EB4476">
      <w:pPr>
        <w:pStyle w:val="Standard"/>
        <w:numPr>
          <w:ilvl w:val="1"/>
          <w:numId w:val="14"/>
        </w:numPr>
        <w:spacing w:line="264" w:lineRule="auto"/>
        <w:ind w:left="284" w:hanging="284"/>
        <w:outlineLvl w:val="2"/>
        <w:rPr>
          <w:lang w:val="fr-FR"/>
        </w:rPr>
      </w:pPr>
      <w:r>
        <w:rPr>
          <w:lang w:val="fr-FR"/>
        </w:rPr>
        <w:t>La bourse sera versée exclusivement sur un compte bancaire grec dont le boursier est le titulaire, sous la condition que le boursier respecte ses obligations fixées par la convention qu'il a signée.</w:t>
      </w:r>
    </w:p>
    <w:p w:rsidR="00621770" w:rsidRDefault="00EB23C9" w:rsidP="00EB4476">
      <w:pPr>
        <w:pStyle w:val="Standard"/>
        <w:numPr>
          <w:ilvl w:val="1"/>
          <w:numId w:val="14"/>
        </w:numPr>
        <w:spacing w:line="264" w:lineRule="auto"/>
        <w:ind w:left="284" w:hanging="284"/>
        <w:outlineLvl w:val="2"/>
        <w:rPr>
          <w:lang w:val="fr-FR"/>
        </w:rPr>
      </w:pPr>
      <w:r>
        <w:rPr>
          <w:lang w:val="fr-FR"/>
        </w:rPr>
        <w:t>IKY, en accord avec l’IFG, a le droit de demander à tout moment de la bourse des boursiers tout justificatif jugé utile au déroulement et à la gestion du programme et au suivi des études / de la recherche du boursier : le boursier est tenu de transmettre ce justificatif dans les délais spécifiés, selon la forme et de la manière qui lui sera indiquée.</w:t>
      </w:r>
    </w:p>
    <w:p w:rsidR="00621770" w:rsidRDefault="00EB23C9" w:rsidP="00EB4476">
      <w:pPr>
        <w:pStyle w:val="a6"/>
        <w:numPr>
          <w:ilvl w:val="0"/>
          <w:numId w:val="54"/>
        </w:numPr>
        <w:spacing w:line="264" w:lineRule="auto"/>
        <w:ind w:left="284" w:right="43" w:hanging="284"/>
      </w:pPr>
      <w:r>
        <w:rPr>
          <w:rFonts w:cs="Calibri"/>
          <w:lang w:val="fr-FR"/>
        </w:rPr>
        <w:t xml:space="preserve">Le boursier doit </w:t>
      </w:r>
      <w:r>
        <w:rPr>
          <w:rFonts w:cs="Calibri"/>
        </w:rPr>
        <w:t>:</w:t>
      </w:r>
    </w:p>
    <w:p w:rsidR="002E00A4" w:rsidRDefault="00EB23C9" w:rsidP="00EB4476">
      <w:pPr>
        <w:pStyle w:val="a6"/>
        <w:numPr>
          <w:ilvl w:val="0"/>
          <w:numId w:val="55"/>
        </w:numPr>
        <w:spacing w:line="264" w:lineRule="auto"/>
        <w:ind w:left="567" w:right="-1" w:hanging="283"/>
        <w:rPr>
          <w:rFonts w:cs="Calibri"/>
          <w:lang w:val="fr-FR"/>
        </w:rPr>
      </w:pPr>
      <w:r>
        <w:rPr>
          <w:rFonts w:cs="Calibri"/>
          <w:lang w:val="fr-FR"/>
        </w:rPr>
        <w:t>Se consacrer à la réussite des études / de la recherche pour lesquels il a été sélectionné.</w:t>
      </w:r>
    </w:p>
    <w:p w:rsidR="002E00A4" w:rsidRPr="00EC2C91" w:rsidRDefault="00EB23C9" w:rsidP="00EB4476">
      <w:pPr>
        <w:pStyle w:val="a6"/>
        <w:numPr>
          <w:ilvl w:val="0"/>
          <w:numId w:val="55"/>
        </w:numPr>
        <w:spacing w:line="264" w:lineRule="auto"/>
        <w:ind w:left="567" w:right="-1" w:hanging="283"/>
        <w:rPr>
          <w:lang w:val="fr-FR"/>
        </w:rPr>
      </w:pPr>
      <w:r w:rsidRPr="00EC2C91">
        <w:rPr>
          <w:rFonts w:cs="Calibri"/>
          <w:lang w:val="fr-FR"/>
        </w:rPr>
        <w:t>Mentionner dans ses travaux de recherche la phrase suivante : « </w:t>
      </w:r>
      <w:r w:rsidRPr="00EC2C91">
        <w:rPr>
          <w:rFonts w:cs="Calibri"/>
          <w:i/>
          <w:lang w:val="fr-FR"/>
        </w:rPr>
        <w:t>Ce travail de recherche a été effectué dans le cadre du programme « Bourses de coopération franco-grecque », mis en place conjointement par IKY et l'IFG ».</w:t>
      </w:r>
    </w:p>
    <w:p w:rsidR="00621770" w:rsidRPr="00EC2C91" w:rsidRDefault="00EB23C9" w:rsidP="00EB4476">
      <w:pPr>
        <w:pStyle w:val="a6"/>
        <w:numPr>
          <w:ilvl w:val="0"/>
          <w:numId w:val="55"/>
        </w:numPr>
        <w:spacing w:line="264" w:lineRule="auto"/>
        <w:ind w:left="567" w:right="-1" w:hanging="283"/>
        <w:rPr>
          <w:rFonts w:cs="Calibri"/>
          <w:lang w:val="fr-FR"/>
        </w:rPr>
      </w:pPr>
      <w:r w:rsidRPr="00EC2C91">
        <w:rPr>
          <w:rFonts w:cs="Calibri"/>
          <w:lang w:val="fr-FR"/>
        </w:rPr>
        <w:t>Informer par écrit et sous sa propre responsabilité et initiative IKY et l’IFG de tout problème relatif à la bourse et/ou au déroulement des études / recherches pour lesquels il a été choisi, ainsi que de soumettre tous les documents demandés dans leur version originale.</w:t>
      </w:r>
    </w:p>
    <w:p w:rsidR="00621770" w:rsidRDefault="00EB23C9" w:rsidP="00EB4476">
      <w:pPr>
        <w:pStyle w:val="a6"/>
        <w:numPr>
          <w:ilvl w:val="0"/>
          <w:numId w:val="44"/>
        </w:numPr>
        <w:spacing w:line="264" w:lineRule="auto"/>
        <w:ind w:left="284" w:hanging="284"/>
        <w:rPr>
          <w:rFonts w:cs="Calibri"/>
          <w:lang w:val="fr-FR"/>
        </w:rPr>
      </w:pPr>
      <w:r>
        <w:rPr>
          <w:rFonts w:cs="Calibri"/>
          <w:lang w:val="fr-FR"/>
        </w:rPr>
        <w:t>D’un commun accord, IKY et l’IFG se réservent le droit d’annuler à tout moment l'octroi de la bourse, s'ils découvrent – y compris a posteriori – que les conditions d'éligibilité n’étaient pas remplies, ou que les conditions de la convention ne sont pas respectées – sauf en cas de force majeure -, et le droit de demander selon leur estimation une partie ou l'ensemble des fonds perçus – selon les dispositions du code de gestion des fonds publics.</w:t>
      </w:r>
    </w:p>
    <w:p w:rsidR="00394BD0" w:rsidRPr="00394BD0" w:rsidRDefault="00EB23C9" w:rsidP="00EB4476">
      <w:pPr>
        <w:pStyle w:val="a6"/>
        <w:numPr>
          <w:ilvl w:val="0"/>
          <w:numId w:val="44"/>
        </w:numPr>
        <w:spacing w:line="264" w:lineRule="auto"/>
        <w:ind w:left="284" w:hanging="284"/>
        <w:rPr>
          <w:lang w:val="fr-FR"/>
        </w:rPr>
      </w:pPr>
      <w:r>
        <w:rPr>
          <w:rFonts w:cs="Calibri"/>
          <w:lang w:val="fr-FR"/>
        </w:rPr>
        <w:t xml:space="preserve">La définition des cas de force majeure est décidée par le Conseil d'Administration d'IKY, </w:t>
      </w:r>
      <w:r w:rsidRPr="00EC2C91">
        <w:rPr>
          <w:rFonts w:cs="Calibri"/>
          <w:lang w:val="fr-FR"/>
        </w:rPr>
        <w:t>en accord</w:t>
      </w:r>
      <w:r>
        <w:rPr>
          <w:rFonts w:cs="Calibri"/>
          <w:lang w:val="fr-FR"/>
        </w:rPr>
        <w:t xml:space="preserve"> avec l’IFG, sur demande documentée et respectueuses des délais du candidat, à qui incombe le poids de la preuve. Par force majeure est entendue toute situation imprévisible, hors du contrôle du boursier, et qui l'empêche clairement et de manière certaine de remplir une ou plusieurs des obligations de la convention, quand bien même il tenterait par tous les moyens de le faire.</w:t>
      </w:r>
    </w:p>
    <w:p w:rsidR="00FE7CE5" w:rsidRPr="00EB4476" w:rsidRDefault="00EB23C9" w:rsidP="00EB4476">
      <w:pPr>
        <w:pStyle w:val="a6"/>
        <w:numPr>
          <w:ilvl w:val="0"/>
          <w:numId w:val="44"/>
        </w:numPr>
        <w:spacing w:line="264" w:lineRule="auto"/>
        <w:ind w:left="284" w:hanging="284"/>
        <w:rPr>
          <w:lang w:val="fr-FR"/>
        </w:rPr>
      </w:pPr>
      <w:r w:rsidRPr="00394BD0">
        <w:rPr>
          <w:rFonts w:cs="Calibri"/>
          <w:lang w:val="fr-FR"/>
        </w:rPr>
        <w:t>Les recours contre l'appel à candidature ne sont pas acceptés.</w:t>
      </w:r>
    </w:p>
    <w:p w:rsidR="00E30DCF" w:rsidRPr="002D295E" w:rsidRDefault="00E30DCF" w:rsidP="00E30DCF">
      <w:pPr>
        <w:spacing w:after="0" w:line="240" w:lineRule="auto"/>
        <w:rPr>
          <w:sz w:val="10"/>
          <w:szCs w:val="10"/>
          <w:lang w:val="fr-FR"/>
        </w:rPr>
      </w:pPr>
    </w:p>
    <w:p w:rsidR="00E30DCF" w:rsidRDefault="00E30DCF" w:rsidP="00E30DCF">
      <w:pPr>
        <w:spacing w:after="0" w:line="240" w:lineRule="auto"/>
        <w:rPr>
          <w:lang w:val="fr-FR"/>
        </w:rPr>
      </w:pPr>
      <w:r>
        <w:rPr>
          <w:lang w:val="fr-FR"/>
        </w:rPr>
        <w:t>----</w:t>
      </w:r>
    </w:p>
    <w:p w:rsidR="00EB4476" w:rsidRDefault="00EB4476" w:rsidP="00E30DCF">
      <w:pPr>
        <w:spacing w:after="0" w:line="240" w:lineRule="auto"/>
        <w:rPr>
          <w:lang w:val="fr-FR"/>
        </w:rPr>
      </w:pPr>
      <w:r w:rsidRPr="00E30DCF">
        <w:rPr>
          <w:lang w:val="fr-FR"/>
        </w:rPr>
        <w:t>Pour toute information complémentaire, prière de contacter :</w:t>
      </w:r>
    </w:p>
    <w:p w:rsidR="00E30DCF" w:rsidRPr="00E30DCF" w:rsidRDefault="00E30DCF" w:rsidP="00E30DCF">
      <w:pPr>
        <w:pStyle w:val="a6"/>
        <w:numPr>
          <w:ilvl w:val="2"/>
          <w:numId w:val="61"/>
        </w:numPr>
        <w:spacing w:after="0" w:line="240" w:lineRule="auto"/>
        <w:ind w:left="284" w:hanging="284"/>
        <w:rPr>
          <w:lang w:val="fr-FR"/>
        </w:rPr>
      </w:pPr>
      <w:r w:rsidRPr="00E30DCF">
        <w:rPr>
          <w:lang w:val="fr-FR"/>
        </w:rPr>
        <w:t xml:space="preserve">L’institut français </w:t>
      </w:r>
      <w:r w:rsidR="00D06B5E">
        <w:rPr>
          <w:lang w:val="fr-FR"/>
        </w:rPr>
        <w:t xml:space="preserve">de Grèce </w:t>
      </w:r>
      <w:r w:rsidRPr="00E30DCF">
        <w:rPr>
          <w:lang w:val="fr-FR"/>
        </w:rPr>
        <w:t xml:space="preserve">aux </w:t>
      </w:r>
      <w:r w:rsidR="00D06B5E">
        <w:rPr>
          <w:lang w:val="fr-FR"/>
        </w:rPr>
        <w:t>adresses</w:t>
      </w:r>
      <w:r w:rsidRPr="00E30DCF">
        <w:rPr>
          <w:lang w:val="fr-FR"/>
        </w:rPr>
        <w:t xml:space="preserve"> suivant</w:t>
      </w:r>
      <w:r w:rsidR="00D06B5E">
        <w:rPr>
          <w:lang w:val="fr-FR"/>
        </w:rPr>
        <w:t>e</w:t>
      </w:r>
      <w:r w:rsidRPr="00E30DCF">
        <w:rPr>
          <w:lang w:val="fr-FR"/>
        </w:rPr>
        <w:t xml:space="preserve">s : </w:t>
      </w:r>
      <w:hyperlink r:id="rId17" w:history="1">
        <w:r w:rsidRPr="00B317F5">
          <w:rPr>
            <w:rStyle w:val="-"/>
            <w:lang w:val="fr-FR"/>
          </w:rPr>
          <w:t>psavary@ifa.gr</w:t>
        </w:r>
      </w:hyperlink>
      <w:r w:rsidR="0095743A">
        <w:rPr>
          <w:lang w:val="fr-FR"/>
        </w:rPr>
        <w:t xml:space="preserve"> et</w:t>
      </w:r>
      <w:hyperlink r:id="rId18" w:history="1">
        <w:r w:rsidR="0095743A" w:rsidRPr="00B317F5">
          <w:rPr>
            <w:rStyle w:val="-"/>
            <w:lang w:val="fr-FR"/>
          </w:rPr>
          <w:t>mrochdi@ifa.gr</w:t>
        </w:r>
      </w:hyperlink>
    </w:p>
    <w:p w:rsidR="00EF6C21" w:rsidRPr="00E30DCF" w:rsidRDefault="00EF6C21" w:rsidP="00E30DCF">
      <w:pPr>
        <w:pStyle w:val="a6"/>
        <w:numPr>
          <w:ilvl w:val="2"/>
          <w:numId w:val="1"/>
        </w:numPr>
        <w:spacing w:after="0" w:line="240" w:lineRule="auto"/>
        <w:ind w:left="284" w:hanging="284"/>
        <w:rPr>
          <w:lang w:val="fr-FR"/>
        </w:rPr>
      </w:pPr>
      <w:r w:rsidRPr="00E30DCF">
        <w:rPr>
          <w:lang w:val="fr-FR"/>
        </w:rPr>
        <w:t xml:space="preserve">La Fondation des bourses d’Etat (IKY) aux numéros de téléphone : 210-3726325, 210-3726330 </w:t>
      </w:r>
      <w:r w:rsidR="00E30DCF">
        <w:rPr>
          <w:lang w:val="fr-FR"/>
        </w:rPr>
        <w:t>et</w:t>
      </w:r>
      <w:r w:rsidRPr="00E30DCF">
        <w:rPr>
          <w:lang w:val="fr-FR"/>
        </w:rPr>
        <w:t xml:space="preserve"> 210-3726370, ainsi qu’aux adresses suivantes</w:t>
      </w:r>
      <w:r w:rsidR="00E30DCF">
        <w:rPr>
          <w:lang w:val="fr-FR"/>
        </w:rPr>
        <w:t> </w:t>
      </w:r>
      <w:r w:rsidRPr="00E30DCF">
        <w:rPr>
          <w:lang w:val="fr-FR"/>
        </w:rPr>
        <w:t xml:space="preserve">: </w:t>
      </w:r>
      <w:hyperlink r:id="rId19" w:history="1">
        <w:r w:rsidR="00E30DCF" w:rsidRPr="00B317F5">
          <w:rPr>
            <w:rStyle w:val="-"/>
            <w:lang w:val="fr-FR"/>
          </w:rPr>
          <w:t>gmama@iky.gr</w:t>
        </w:r>
      </w:hyperlink>
      <w:r w:rsidR="002D295E">
        <w:rPr>
          <w:lang w:val="fr-FR"/>
        </w:rPr>
        <w:t>,</w:t>
      </w:r>
      <w:hyperlink r:id="rId20" w:history="1">
        <w:r w:rsidR="002D295E" w:rsidRPr="00B317F5">
          <w:rPr>
            <w:rStyle w:val="-"/>
            <w:lang w:val="fr-FR"/>
          </w:rPr>
          <w:t>apispa@iky.gr</w:t>
        </w:r>
      </w:hyperlink>
      <w:r w:rsidR="0095743A">
        <w:rPr>
          <w:lang w:val="fr-FR"/>
        </w:rPr>
        <w:t xml:space="preserve"> et </w:t>
      </w:r>
      <w:hyperlink r:id="rId21" w:history="1">
        <w:r w:rsidR="00D06B5E" w:rsidRPr="00B317F5">
          <w:rPr>
            <w:rStyle w:val="-"/>
            <w:lang w:val="fr-FR"/>
          </w:rPr>
          <w:t>nmalatesta@iky.gr</w:t>
        </w:r>
      </w:hyperlink>
    </w:p>
    <w:p w:rsidR="002D295E" w:rsidRPr="002D295E" w:rsidRDefault="002D295E" w:rsidP="00E30DCF">
      <w:pPr>
        <w:spacing w:after="0" w:line="240" w:lineRule="auto"/>
        <w:rPr>
          <w:sz w:val="10"/>
          <w:szCs w:val="10"/>
          <w:lang w:val="fr-FR"/>
        </w:rPr>
      </w:pPr>
    </w:p>
    <w:p w:rsidR="00621770" w:rsidRPr="00672926" w:rsidRDefault="00EF6C21" w:rsidP="00E30DCF">
      <w:pPr>
        <w:spacing w:after="0" w:line="240" w:lineRule="auto"/>
        <w:rPr>
          <w:lang w:val="fr-FR"/>
        </w:rPr>
      </w:pPr>
      <w:r w:rsidRPr="00E30DCF">
        <w:rPr>
          <w:lang w:val="fr-FR"/>
        </w:rPr>
        <w:t>Une assistance technique</w:t>
      </w:r>
      <w:r w:rsidR="000B4727" w:rsidRPr="00E30DCF">
        <w:rPr>
          <w:lang w:val="fr-FR"/>
        </w:rPr>
        <w:t xml:space="preserve"> concernant le dépôt de candidature</w:t>
      </w:r>
      <w:r w:rsidR="002D295E">
        <w:rPr>
          <w:lang w:val="fr-FR"/>
        </w:rPr>
        <w:t xml:space="preserve"> en ligne</w:t>
      </w:r>
      <w:r w:rsidRPr="00E30DCF">
        <w:rPr>
          <w:lang w:val="fr-FR"/>
        </w:rPr>
        <w:t xml:space="preserve"> est disponible à l’adresse : </w:t>
      </w:r>
      <w:hyperlink r:id="rId22" w:history="1">
        <w:r w:rsidRPr="00E30DCF">
          <w:rPr>
            <w:rStyle w:val="-"/>
            <w:lang w:val="fr-FR"/>
          </w:rPr>
          <w:t>com@ifa.gr</w:t>
        </w:r>
      </w:hyperlink>
    </w:p>
    <w:sectPr w:rsidR="00621770" w:rsidRPr="00672926" w:rsidSect="002D295E">
      <w:footerReference w:type="even" r:id="rId23"/>
      <w:footerReference w:type="default" r:id="rId24"/>
      <w:pgSz w:w="11906" w:h="16838"/>
      <w:pgMar w:top="1230" w:right="1440" w:bottom="1440" w:left="1440" w:header="720" w:footer="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E5" w:rsidRDefault="000668E5">
      <w:pPr>
        <w:spacing w:after="0" w:line="240" w:lineRule="auto"/>
      </w:pPr>
      <w:r>
        <w:separator/>
      </w:r>
    </w:p>
  </w:endnote>
  <w:endnote w:type="continuationSeparator" w:id="1">
    <w:p w:rsidR="000668E5" w:rsidRDefault="00066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gHelveticaUCPol">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A0" w:rsidRDefault="003F427A" w:rsidP="00EC2C91">
    <w:pPr>
      <w:pStyle w:val="a9"/>
      <w:jc w:val="center"/>
    </w:pPr>
    <w:r>
      <w:fldChar w:fldCharType="begin"/>
    </w:r>
    <w:r w:rsidR="00EB23C9">
      <w:instrText xml:space="preserve"> PAGE </w:instrText>
    </w:r>
    <w:r>
      <w:fldChar w:fldCharType="separate"/>
    </w:r>
    <w:r w:rsidR="00A62AFE">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A0" w:rsidRDefault="003F427A" w:rsidP="00EC2C91">
    <w:pPr>
      <w:pStyle w:val="a9"/>
      <w:jc w:val="center"/>
    </w:pPr>
    <w:r>
      <w:fldChar w:fldCharType="begin"/>
    </w:r>
    <w:r w:rsidR="00EB23C9">
      <w:instrText xml:space="preserve"> PAGE </w:instrText>
    </w:r>
    <w:r>
      <w:fldChar w:fldCharType="separate"/>
    </w:r>
    <w:r w:rsidR="00A62AFE">
      <w:rPr>
        <w:noProof/>
      </w:rPr>
      <w:t>5</w:t>
    </w:r>
    <w:r>
      <w:fldChar w:fldCharType="end"/>
    </w:r>
  </w:p>
  <w:p w:rsidR="00936EA0" w:rsidRDefault="000668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E5" w:rsidRDefault="000668E5">
      <w:pPr>
        <w:spacing w:after="0" w:line="240" w:lineRule="auto"/>
      </w:pPr>
      <w:r>
        <w:rPr>
          <w:color w:val="000000"/>
        </w:rPr>
        <w:separator/>
      </w:r>
    </w:p>
  </w:footnote>
  <w:footnote w:type="continuationSeparator" w:id="1">
    <w:p w:rsidR="000668E5" w:rsidRDefault="000668E5">
      <w:pPr>
        <w:spacing w:after="0" w:line="240" w:lineRule="auto"/>
      </w:pPr>
      <w:r>
        <w:continuationSeparator/>
      </w:r>
    </w:p>
  </w:footnote>
  <w:footnote w:id="2">
    <w:p w:rsidR="00E33CFE" w:rsidRPr="00E33CFE" w:rsidRDefault="00E33CFE" w:rsidP="00E33CFE">
      <w:pPr>
        <w:tabs>
          <w:tab w:val="left" w:pos="1134"/>
          <w:tab w:val="left" w:pos="6238"/>
        </w:tabs>
        <w:autoSpaceDE w:val="0"/>
        <w:adjustRightInd w:val="0"/>
        <w:jc w:val="both"/>
        <w:rPr>
          <w:rFonts w:cs="Calibri"/>
          <w:color w:val="000000"/>
          <w:sz w:val="20"/>
          <w:szCs w:val="20"/>
          <w:lang w:val="fr-FR"/>
        </w:rPr>
      </w:pPr>
      <w:r>
        <w:rPr>
          <w:rStyle w:val="af0"/>
        </w:rPr>
        <w:footnoteRef/>
      </w:r>
      <w:r w:rsidRPr="00E33CFE">
        <w:rPr>
          <w:rFonts w:cs="Calibri"/>
          <w:color w:val="000000"/>
          <w:sz w:val="20"/>
          <w:szCs w:val="20"/>
          <w:lang w:val="fr-FR"/>
        </w:rPr>
        <w:t xml:space="preserve">Sous réserve de validation par les autorités grecques </w:t>
      </w:r>
    </w:p>
    <w:p w:rsidR="00E33CFE" w:rsidRPr="00A41ACF" w:rsidRDefault="00E33CFE" w:rsidP="00E33CFE">
      <w:pPr>
        <w:pStyle w:val="af"/>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3187"/>
    <w:multiLevelType w:val="multilevel"/>
    <w:tmpl w:val="244A825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53735D"/>
    <w:multiLevelType w:val="multilevel"/>
    <w:tmpl w:val="B308DA3C"/>
    <w:styleLink w:val="WWNum1"/>
    <w:lvl w:ilvl="0">
      <w:start w:val="1"/>
      <w:numFmt w:val="decimal"/>
      <w:lvlText w:val="%1."/>
      <w:lvlJc w:val="left"/>
      <w:pPr>
        <w:ind w:left="780" w:hanging="360"/>
      </w:pPr>
      <w:rPr>
        <w:b/>
      </w:rPr>
    </w:lvl>
    <w:lvl w:ilvl="1">
      <w:start w:val="2"/>
      <w:numFmt w:val="decimal"/>
      <w:lvlText w:val="%1.%2"/>
      <w:lvlJc w:val="left"/>
      <w:pPr>
        <w:ind w:left="780" w:hanging="360"/>
      </w:pPr>
      <w:rPr>
        <w:rFonts w:cs="Times New Roman"/>
        <w:b/>
        <w:strike w:val="0"/>
        <w:dstrike w:val="0"/>
        <w:u w:val="none"/>
      </w:rPr>
    </w:lvl>
    <w:lvl w:ilvl="2">
      <w:start w:val="1"/>
      <w:numFmt w:val="bullet"/>
      <w:lvlText w:val="-"/>
      <w:lvlJc w:val="left"/>
      <w:pPr>
        <w:ind w:left="780" w:hanging="360"/>
      </w:pPr>
      <w:rPr>
        <w:rFonts w:ascii="Calibri" w:eastAsia="Times New Roman" w:hAnsi="Calibri" w:cs="Calibri" w:hint="default"/>
        <w:strike w:val="0"/>
        <w:dstrike w:val="0"/>
        <w:u w:val="none"/>
      </w:rPr>
    </w:lvl>
    <w:lvl w:ilvl="3">
      <w:start w:val="1"/>
      <w:numFmt w:val="decimal"/>
      <w:lvlText w:val="%1.%2.%3.%4"/>
      <w:lvlJc w:val="left"/>
      <w:pPr>
        <w:ind w:left="1140" w:hanging="720"/>
      </w:pPr>
      <w:rPr>
        <w:rFonts w:cs="Times New Roman"/>
        <w:strike w:val="0"/>
        <w:dstrike w:val="0"/>
        <w:u w:val="none"/>
      </w:rPr>
    </w:lvl>
    <w:lvl w:ilvl="4">
      <w:start w:val="1"/>
      <w:numFmt w:val="decimal"/>
      <w:lvlText w:val="%1.%2.%3.%4.%5"/>
      <w:lvlJc w:val="left"/>
      <w:pPr>
        <w:ind w:left="1500" w:hanging="1080"/>
      </w:pPr>
      <w:rPr>
        <w:rFonts w:cs="Times New Roman"/>
        <w:strike w:val="0"/>
        <w:dstrike w:val="0"/>
        <w:u w:val="none"/>
      </w:rPr>
    </w:lvl>
    <w:lvl w:ilvl="5">
      <w:start w:val="1"/>
      <w:numFmt w:val="decimal"/>
      <w:lvlText w:val="%1.%2.%3.%4.%5.%6"/>
      <w:lvlJc w:val="left"/>
      <w:pPr>
        <w:ind w:left="1500" w:hanging="1080"/>
      </w:pPr>
      <w:rPr>
        <w:rFonts w:cs="Times New Roman"/>
        <w:strike w:val="0"/>
        <w:dstrike w:val="0"/>
        <w:u w:val="none"/>
      </w:rPr>
    </w:lvl>
    <w:lvl w:ilvl="6">
      <w:start w:val="1"/>
      <w:numFmt w:val="decimal"/>
      <w:lvlText w:val="%1.%2.%3.%4.%5.%6.%7"/>
      <w:lvlJc w:val="left"/>
      <w:pPr>
        <w:ind w:left="1860" w:hanging="1440"/>
      </w:pPr>
      <w:rPr>
        <w:rFonts w:cs="Times New Roman"/>
        <w:strike w:val="0"/>
        <w:dstrike w:val="0"/>
        <w:u w:val="none"/>
      </w:rPr>
    </w:lvl>
    <w:lvl w:ilvl="7">
      <w:start w:val="1"/>
      <w:numFmt w:val="decimal"/>
      <w:lvlText w:val="%1.%2.%3.%4.%5.%6.%7.%8"/>
      <w:lvlJc w:val="left"/>
      <w:pPr>
        <w:ind w:left="1860" w:hanging="1440"/>
      </w:pPr>
      <w:rPr>
        <w:rFonts w:cs="Times New Roman"/>
        <w:strike w:val="0"/>
        <w:dstrike w:val="0"/>
        <w:u w:val="none"/>
      </w:rPr>
    </w:lvl>
    <w:lvl w:ilvl="8">
      <w:start w:val="1"/>
      <w:numFmt w:val="decimal"/>
      <w:lvlText w:val="%1.%2.%3.%4.%5.%6.%7.%8.%9"/>
      <w:lvlJc w:val="left"/>
      <w:pPr>
        <w:ind w:left="1860" w:hanging="1440"/>
      </w:pPr>
      <w:rPr>
        <w:rFonts w:cs="Times New Roman"/>
        <w:strike w:val="0"/>
        <w:dstrike w:val="0"/>
        <w:u w:val="none"/>
      </w:rPr>
    </w:lvl>
  </w:abstractNum>
  <w:abstractNum w:abstractNumId="2">
    <w:nsid w:val="046F3F57"/>
    <w:multiLevelType w:val="multilevel"/>
    <w:tmpl w:val="6E3EAD66"/>
    <w:styleLink w:val="WWNum34"/>
    <w:lvl w:ilvl="0">
      <w:start w:val="1"/>
      <w:numFmt w:val="lowerRoman"/>
      <w:lvlText w:val="%1."/>
      <w:lvlJc w:val="left"/>
      <w:pPr>
        <w:ind w:left="360" w:hanging="360"/>
      </w:pPr>
      <w:rPr>
        <w:rFonts w:cs="MgHelveticaUCPol"/>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05555028"/>
    <w:multiLevelType w:val="multilevel"/>
    <w:tmpl w:val="CC2C6294"/>
    <w:styleLink w:val="WWNum29"/>
    <w:lvl w:ilvl="0">
      <w:start w:val="1"/>
      <w:numFmt w:val="upperRoman"/>
      <w:lvlText w:val="%1."/>
      <w:lvlJc w:val="righ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9DF4FE5"/>
    <w:multiLevelType w:val="multilevel"/>
    <w:tmpl w:val="D8220E68"/>
    <w:styleLink w:val="WWNum10"/>
    <w:lvl w:ilvl="0">
      <w:start w:val="1"/>
      <w:numFmt w:val="upperRoman"/>
      <w:lvlText w:val="%1."/>
      <w:lvlJc w:val="righ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AE11883"/>
    <w:multiLevelType w:val="hybridMultilevel"/>
    <w:tmpl w:val="6A4C43A4"/>
    <w:lvl w:ilvl="0" w:tplc="68DC16C8">
      <w:start w:val="1"/>
      <w:numFmt w:val="upperRoman"/>
      <w:lvlText w:val="%1."/>
      <w:lvlJc w:val="right"/>
      <w:pPr>
        <w:ind w:left="643" w:hanging="360"/>
      </w:pPr>
      <w:rPr>
        <w:b/>
        <w:b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nsid w:val="0C733872"/>
    <w:multiLevelType w:val="multilevel"/>
    <w:tmpl w:val="B308DA3C"/>
    <w:lvl w:ilvl="0">
      <w:start w:val="1"/>
      <w:numFmt w:val="decimal"/>
      <w:lvlText w:val="%1."/>
      <w:lvlJc w:val="left"/>
      <w:pPr>
        <w:ind w:left="780" w:hanging="360"/>
      </w:pPr>
      <w:rPr>
        <w:b/>
      </w:rPr>
    </w:lvl>
    <w:lvl w:ilvl="1">
      <w:start w:val="2"/>
      <w:numFmt w:val="decimal"/>
      <w:lvlText w:val="%1.%2"/>
      <w:lvlJc w:val="left"/>
      <w:pPr>
        <w:ind w:left="780" w:hanging="360"/>
      </w:pPr>
      <w:rPr>
        <w:rFonts w:cs="Times New Roman"/>
        <w:b/>
        <w:strike w:val="0"/>
        <w:dstrike w:val="0"/>
        <w:u w:val="none"/>
      </w:rPr>
    </w:lvl>
    <w:lvl w:ilvl="2">
      <w:start w:val="1"/>
      <w:numFmt w:val="bullet"/>
      <w:lvlText w:val="-"/>
      <w:lvlJc w:val="left"/>
      <w:pPr>
        <w:ind w:left="780" w:hanging="360"/>
      </w:pPr>
      <w:rPr>
        <w:rFonts w:ascii="Calibri" w:eastAsia="Times New Roman" w:hAnsi="Calibri" w:cs="Calibri" w:hint="default"/>
        <w:strike w:val="0"/>
        <w:dstrike w:val="0"/>
        <w:u w:val="none"/>
      </w:rPr>
    </w:lvl>
    <w:lvl w:ilvl="3">
      <w:start w:val="1"/>
      <w:numFmt w:val="decimal"/>
      <w:lvlText w:val="%1.%2.%3.%4"/>
      <w:lvlJc w:val="left"/>
      <w:pPr>
        <w:ind w:left="1140" w:hanging="720"/>
      </w:pPr>
      <w:rPr>
        <w:rFonts w:cs="Times New Roman"/>
        <w:strike w:val="0"/>
        <w:dstrike w:val="0"/>
        <w:u w:val="none"/>
      </w:rPr>
    </w:lvl>
    <w:lvl w:ilvl="4">
      <w:start w:val="1"/>
      <w:numFmt w:val="decimal"/>
      <w:lvlText w:val="%1.%2.%3.%4.%5"/>
      <w:lvlJc w:val="left"/>
      <w:pPr>
        <w:ind w:left="1500" w:hanging="1080"/>
      </w:pPr>
      <w:rPr>
        <w:rFonts w:cs="Times New Roman"/>
        <w:strike w:val="0"/>
        <w:dstrike w:val="0"/>
        <w:u w:val="none"/>
      </w:rPr>
    </w:lvl>
    <w:lvl w:ilvl="5">
      <w:start w:val="1"/>
      <w:numFmt w:val="decimal"/>
      <w:lvlText w:val="%1.%2.%3.%4.%5.%6"/>
      <w:lvlJc w:val="left"/>
      <w:pPr>
        <w:ind w:left="1500" w:hanging="1080"/>
      </w:pPr>
      <w:rPr>
        <w:rFonts w:cs="Times New Roman"/>
        <w:strike w:val="0"/>
        <w:dstrike w:val="0"/>
        <w:u w:val="none"/>
      </w:rPr>
    </w:lvl>
    <w:lvl w:ilvl="6">
      <w:start w:val="1"/>
      <w:numFmt w:val="decimal"/>
      <w:lvlText w:val="%1.%2.%3.%4.%5.%6.%7"/>
      <w:lvlJc w:val="left"/>
      <w:pPr>
        <w:ind w:left="1860" w:hanging="1440"/>
      </w:pPr>
      <w:rPr>
        <w:rFonts w:cs="Times New Roman"/>
        <w:strike w:val="0"/>
        <w:dstrike w:val="0"/>
        <w:u w:val="none"/>
      </w:rPr>
    </w:lvl>
    <w:lvl w:ilvl="7">
      <w:start w:val="1"/>
      <w:numFmt w:val="decimal"/>
      <w:lvlText w:val="%1.%2.%3.%4.%5.%6.%7.%8"/>
      <w:lvlJc w:val="left"/>
      <w:pPr>
        <w:ind w:left="1860" w:hanging="1440"/>
      </w:pPr>
      <w:rPr>
        <w:rFonts w:cs="Times New Roman"/>
        <w:strike w:val="0"/>
        <w:dstrike w:val="0"/>
        <w:u w:val="none"/>
      </w:rPr>
    </w:lvl>
    <w:lvl w:ilvl="8">
      <w:start w:val="1"/>
      <w:numFmt w:val="decimal"/>
      <w:lvlText w:val="%1.%2.%3.%4.%5.%6.%7.%8.%9"/>
      <w:lvlJc w:val="left"/>
      <w:pPr>
        <w:ind w:left="1860" w:hanging="1440"/>
      </w:pPr>
      <w:rPr>
        <w:rFonts w:cs="Times New Roman"/>
        <w:strike w:val="0"/>
        <w:dstrike w:val="0"/>
        <w:u w:val="none"/>
      </w:rPr>
    </w:lvl>
  </w:abstractNum>
  <w:abstractNum w:abstractNumId="7">
    <w:nsid w:val="0E0F799C"/>
    <w:multiLevelType w:val="multilevel"/>
    <w:tmpl w:val="3DE49E0A"/>
    <w:styleLink w:val="WWNum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0E406CBE"/>
    <w:multiLevelType w:val="multilevel"/>
    <w:tmpl w:val="169A95BE"/>
    <w:styleLink w:val="WWNum46"/>
    <w:lvl w:ilvl="0">
      <w:start w:val="1"/>
      <w:numFmt w:val="lowerRoman"/>
      <w:lvlText w:val="%1."/>
      <w:lvlJc w:val="left"/>
      <w:pPr>
        <w:ind w:left="360" w:hanging="360"/>
      </w:pPr>
      <w:rPr>
        <w:rFonts w:cs="MgHelveticaUCPol"/>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134D2626"/>
    <w:multiLevelType w:val="multilevel"/>
    <w:tmpl w:val="B270019E"/>
    <w:styleLink w:val="WWNum18"/>
    <w:lvl w:ilvl="0">
      <w:start w:val="1"/>
      <w:numFmt w:val="decimal"/>
      <w:lvlText w:val="%1."/>
      <w:lvlJc w:val="left"/>
      <w:pPr>
        <w:ind w:left="36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1B0833A5"/>
    <w:multiLevelType w:val="multilevel"/>
    <w:tmpl w:val="1212BFC6"/>
    <w:styleLink w:val="WWNum4"/>
    <w:lvl w:ilvl="0">
      <w:numFmt w:val="bullet"/>
      <w:lvlText w:val=""/>
      <w:lvlJc w:val="left"/>
      <w:pPr>
        <w:ind w:left="150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1BF363D0"/>
    <w:multiLevelType w:val="multilevel"/>
    <w:tmpl w:val="DE40CCB4"/>
    <w:styleLink w:val="WWNum21"/>
    <w:lvl w:ilvl="0">
      <w:start w:val="1"/>
      <w:numFmt w:val="decimal"/>
      <w:lvlText w:val="%1."/>
      <w:lvlJc w:val="left"/>
      <w:pPr>
        <w:ind w:left="720" w:hanging="360"/>
      </w:pPr>
      <w:rPr>
        <w:b/>
      </w:rPr>
    </w:lvl>
    <w:lvl w:ilvl="1">
      <w:start w:val="1"/>
      <w:numFmt w:val="decimal"/>
      <w:lvlText w:val="%2.1"/>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1DE042AF"/>
    <w:multiLevelType w:val="multilevel"/>
    <w:tmpl w:val="0C927950"/>
    <w:styleLink w:val="WWNum2"/>
    <w:lvl w:ilvl="0">
      <w:start w:val="1"/>
      <w:numFmt w:val="decimal"/>
      <w:lvlText w:val="%1."/>
      <w:lvlJc w:val="left"/>
      <w:pPr>
        <w:ind w:left="720" w:hanging="360"/>
      </w:pPr>
      <w:rPr>
        <w:b/>
      </w:rPr>
    </w:lvl>
    <w:lvl w:ilvl="1">
      <w:start w:val="1"/>
      <w:numFmt w:val="decimal"/>
      <w:lvlText w:val="%2.1"/>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00C2BAC"/>
    <w:multiLevelType w:val="multilevel"/>
    <w:tmpl w:val="52666572"/>
    <w:styleLink w:val="WWNum13"/>
    <w:lvl w:ilvl="0">
      <w:start w:val="1"/>
      <w:numFmt w:val="decimal"/>
      <w:lvlText w:val="%1."/>
      <w:lvlJc w:val="left"/>
      <w:pPr>
        <w:ind w:left="360" w:hanging="360"/>
      </w:pPr>
      <w:rPr>
        <w:rFonts w:cs="MgHelveticaUCPol"/>
        <w:b/>
      </w:r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721E55"/>
    <w:multiLevelType w:val="multilevel"/>
    <w:tmpl w:val="AEE07E34"/>
    <w:styleLink w:val="WWNum27"/>
    <w:lvl w:ilvl="0">
      <w:start w:val="1"/>
      <w:numFmt w:val="decimal"/>
      <w:lvlText w:val="%1."/>
      <w:lvlJc w:val="left"/>
      <w:pPr>
        <w:ind w:left="1080" w:hanging="72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243D72DA"/>
    <w:multiLevelType w:val="multilevel"/>
    <w:tmpl w:val="284647CE"/>
    <w:styleLink w:val="WWNum1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619340B"/>
    <w:multiLevelType w:val="multilevel"/>
    <w:tmpl w:val="96B083AA"/>
    <w:styleLink w:val="WWNum37"/>
    <w:lvl w:ilvl="0">
      <w:start w:val="1"/>
      <w:numFmt w:val="decimal"/>
      <w:lvlText w:val="%1."/>
      <w:lvlJc w:val="left"/>
      <w:pPr>
        <w:ind w:left="720" w:hanging="360"/>
      </w:pPr>
      <w:rPr>
        <w:b/>
      </w:rPr>
    </w:lvl>
    <w:lvl w:ilvl="1">
      <w:start w:val="1"/>
      <w:numFmt w:val="decimal"/>
      <w:lvlText w:val="%2.1"/>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nsid w:val="27547E50"/>
    <w:multiLevelType w:val="multilevel"/>
    <w:tmpl w:val="AA2A93EA"/>
    <w:styleLink w:val="WWNum11"/>
    <w:lvl w:ilvl="0">
      <w:start w:val="1"/>
      <w:numFmt w:val="upperRoman"/>
      <w:lvlText w:val="%1."/>
      <w:lvlJc w:val="righ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7C91406"/>
    <w:multiLevelType w:val="multilevel"/>
    <w:tmpl w:val="CD245676"/>
    <w:styleLink w:val="WWNum15"/>
    <w:lvl w:ilvl="0">
      <w:start w:val="1"/>
      <w:numFmt w:val="decimal"/>
      <w:lvlText w:val="%1."/>
      <w:lvlJc w:val="left"/>
      <w:pPr>
        <w:ind w:left="720" w:hanging="360"/>
      </w:pPr>
    </w:lvl>
    <w:lvl w:ilvl="1">
      <w:start w:val="1"/>
      <w:numFmt w:val="decimal"/>
      <w:lvlText w:val="%2."/>
      <w:lvlJc w:val="left"/>
      <w:pPr>
        <w:ind w:left="1440" w:hanging="360"/>
      </w:pPr>
      <w:rPr>
        <w:b/>
        <w:sz w:val="22"/>
        <w:szCs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29864242"/>
    <w:multiLevelType w:val="multilevel"/>
    <w:tmpl w:val="5E8EC5F2"/>
    <w:styleLink w:val="WWNum16"/>
    <w:lvl w:ilvl="0">
      <w:start w:val="1"/>
      <w:numFmt w:val="decimal"/>
      <w:lvlText w:val="%1."/>
      <w:lvlJc w:val="left"/>
      <w:pPr>
        <w:ind w:left="644" w:hanging="360"/>
      </w:pPr>
      <w:rPr>
        <w:b/>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D610B93"/>
    <w:multiLevelType w:val="multilevel"/>
    <w:tmpl w:val="86DC1520"/>
    <w:styleLink w:val="WWNum30"/>
    <w:lvl w:ilvl="0">
      <w:start w:val="4"/>
      <w:numFmt w:val="decimal"/>
      <w:lvlText w:val="%1."/>
      <w:lvlJc w:val="left"/>
      <w:pPr>
        <w:ind w:left="3763" w:hanging="360"/>
      </w:pPr>
      <w:rPr>
        <w:b/>
      </w:rPr>
    </w:lvl>
    <w:lvl w:ilvl="1">
      <w:start w:val="1"/>
      <w:numFmt w:val="decimal"/>
      <w:lvlText w:val="%1.%2"/>
      <w:lvlJc w:val="left"/>
      <w:pPr>
        <w:ind w:left="3904" w:hanging="435"/>
      </w:pPr>
      <w:rPr>
        <w:b/>
      </w:rPr>
    </w:lvl>
    <w:lvl w:ilvl="2">
      <w:start w:val="1"/>
      <w:numFmt w:val="decimal"/>
      <w:lvlText w:val="%1.%2.%3"/>
      <w:lvlJc w:val="left"/>
      <w:pPr>
        <w:ind w:left="4255" w:hanging="720"/>
      </w:pPr>
      <w:rPr>
        <w:b/>
      </w:rPr>
    </w:lvl>
    <w:lvl w:ilvl="3">
      <w:start w:val="1"/>
      <w:numFmt w:val="decimal"/>
      <w:lvlText w:val="%1.%2.%3.%4"/>
      <w:lvlJc w:val="left"/>
      <w:pPr>
        <w:ind w:left="4321" w:hanging="720"/>
      </w:pPr>
      <w:rPr>
        <w:b/>
      </w:rPr>
    </w:lvl>
    <w:lvl w:ilvl="4">
      <w:start w:val="1"/>
      <w:numFmt w:val="decimal"/>
      <w:lvlText w:val="%1.%2.%3.%4.%5"/>
      <w:lvlJc w:val="left"/>
      <w:pPr>
        <w:ind w:left="4747" w:hanging="1080"/>
      </w:pPr>
      <w:rPr>
        <w:b/>
      </w:rPr>
    </w:lvl>
    <w:lvl w:ilvl="5">
      <w:start w:val="1"/>
      <w:numFmt w:val="decimal"/>
      <w:lvlText w:val="%1.%2.%3.%4.%5.%6"/>
      <w:lvlJc w:val="left"/>
      <w:pPr>
        <w:ind w:left="4813" w:hanging="1080"/>
      </w:pPr>
      <w:rPr>
        <w:b/>
      </w:rPr>
    </w:lvl>
    <w:lvl w:ilvl="6">
      <w:start w:val="1"/>
      <w:numFmt w:val="decimal"/>
      <w:lvlText w:val="%1.%2.%3.%4.%5.%6.%7"/>
      <w:lvlJc w:val="left"/>
      <w:pPr>
        <w:ind w:left="5239" w:hanging="1440"/>
      </w:pPr>
      <w:rPr>
        <w:b/>
      </w:rPr>
    </w:lvl>
    <w:lvl w:ilvl="7">
      <w:start w:val="1"/>
      <w:numFmt w:val="decimal"/>
      <w:lvlText w:val="%1.%2.%3.%4.%5.%6.%7.%8"/>
      <w:lvlJc w:val="left"/>
      <w:pPr>
        <w:ind w:left="5305" w:hanging="1440"/>
      </w:pPr>
      <w:rPr>
        <w:b/>
      </w:rPr>
    </w:lvl>
    <w:lvl w:ilvl="8">
      <w:start w:val="1"/>
      <w:numFmt w:val="decimal"/>
      <w:lvlText w:val="%1.%2.%3.%4.%5.%6.%7.%8.%9"/>
      <w:lvlJc w:val="left"/>
      <w:pPr>
        <w:ind w:left="5371" w:hanging="1440"/>
      </w:pPr>
      <w:rPr>
        <w:b/>
      </w:rPr>
    </w:lvl>
  </w:abstractNum>
  <w:abstractNum w:abstractNumId="21">
    <w:nsid w:val="2DD04493"/>
    <w:multiLevelType w:val="multilevel"/>
    <w:tmpl w:val="F0D0DBE2"/>
    <w:styleLink w:val="WWNum9"/>
    <w:lvl w:ilvl="0">
      <w:start w:val="1"/>
      <w:numFmt w:val="decimal"/>
      <w:lvlText w:val="%1."/>
      <w:lvlJc w:val="left"/>
      <w:pPr>
        <w:ind w:left="1080" w:hanging="72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nsid w:val="2E94192E"/>
    <w:multiLevelType w:val="multilevel"/>
    <w:tmpl w:val="40BCED0E"/>
    <w:styleLink w:val="WWNum44"/>
    <w:lvl w:ilvl="0">
      <w:start w:val="4"/>
      <w:numFmt w:val="decimal"/>
      <w:lvlText w:val="%1."/>
      <w:lvlJc w:val="left"/>
      <w:pPr>
        <w:ind w:left="644" w:hanging="360"/>
      </w:pPr>
      <w:rPr>
        <w:b/>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FB8753B"/>
    <w:multiLevelType w:val="multilevel"/>
    <w:tmpl w:val="32A095BA"/>
    <w:styleLink w:val="WWNum6"/>
    <w:lvl w:ilvl="0">
      <w:start w:val="1"/>
      <w:numFmt w:val="upperRoman"/>
      <w:lvlText w:val="%1."/>
      <w:lvlJc w:val="righ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32866DB5"/>
    <w:multiLevelType w:val="hybridMultilevel"/>
    <w:tmpl w:val="B88EB14E"/>
    <w:lvl w:ilvl="0" w:tplc="772C3680">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33306A44"/>
    <w:multiLevelType w:val="multilevel"/>
    <w:tmpl w:val="DE445640"/>
    <w:styleLink w:val="WWNum20"/>
    <w:lvl w:ilvl="0">
      <w:start w:val="1"/>
      <w:numFmt w:val="decimal"/>
      <w:lvlText w:val="%1."/>
      <w:lvlJc w:val="left"/>
      <w:pPr>
        <w:ind w:left="780" w:hanging="360"/>
      </w:pPr>
      <w:rPr>
        <w:b/>
      </w:rPr>
    </w:lvl>
    <w:lvl w:ilvl="1">
      <w:start w:val="2"/>
      <w:numFmt w:val="decimal"/>
      <w:lvlText w:val="%1.%2"/>
      <w:lvlJc w:val="left"/>
      <w:pPr>
        <w:ind w:left="780" w:hanging="360"/>
      </w:pPr>
      <w:rPr>
        <w:rFonts w:cs="Times New Roman"/>
        <w:b/>
        <w:strike w:val="0"/>
        <w:dstrike w:val="0"/>
        <w:u w:val="none"/>
      </w:rPr>
    </w:lvl>
    <w:lvl w:ilvl="2">
      <w:start w:val="1"/>
      <w:numFmt w:val="decimal"/>
      <w:lvlText w:val="%1.%2.%3"/>
      <w:lvlJc w:val="left"/>
      <w:pPr>
        <w:ind w:left="1140" w:hanging="720"/>
      </w:pPr>
      <w:rPr>
        <w:rFonts w:cs="Times New Roman"/>
        <w:strike w:val="0"/>
        <w:dstrike w:val="0"/>
        <w:u w:val="none"/>
      </w:rPr>
    </w:lvl>
    <w:lvl w:ilvl="3">
      <w:start w:val="1"/>
      <w:numFmt w:val="decimal"/>
      <w:lvlText w:val="%1.%2.%3.%4"/>
      <w:lvlJc w:val="left"/>
      <w:pPr>
        <w:ind w:left="1140" w:hanging="720"/>
      </w:pPr>
      <w:rPr>
        <w:rFonts w:cs="Times New Roman"/>
        <w:strike w:val="0"/>
        <w:dstrike w:val="0"/>
        <w:u w:val="none"/>
      </w:rPr>
    </w:lvl>
    <w:lvl w:ilvl="4">
      <w:start w:val="1"/>
      <w:numFmt w:val="decimal"/>
      <w:lvlText w:val="%1.%2.%3.%4.%5"/>
      <w:lvlJc w:val="left"/>
      <w:pPr>
        <w:ind w:left="1500" w:hanging="1080"/>
      </w:pPr>
      <w:rPr>
        <w:rFonts w:cs="Times New Roman"/>
        <w:strike w:val="0"/>
        <w:dstrike w:val="0"/>
        <w:u w:val="none"/>
      </w:rPr>
    </w:lvl>
    <w:lvl w:ilvl="5">
      <w:start w:val="1"/>
      <w:numFmt w:val="decimal"/>
      <w:lvlText w:val="%1.%2.%3.%4.%5.%6"/>
      <w:lvlJc w:val="left"/>
      <w:pPr>
        <w:ind w:left="1500" w:hanging="1080"/>
      </w:pPr>
      <w:rPr>
        <w:rFonts w:cs="Times New Roman"/>
        <w:strike w:val="0"/>
        <w:dstrike w:val="0"/>
        <w:u w:val="none"/>
      </w:rPr>
    </w:lvl>
    <w:lvl w:ilvl="6">
      <w:start w:val="1"/>
      <w:numFmt w:val="decimal"/>
      <w:lvlText w:val="%1.%2.%3.%4.%5.%6.%7"/>
      <w:lvlJc w:val="left"/>
      <w:pPr>
        <w:ind w:left="1860" w:hanging="1440"/>
      </w:pPr>
      <w:rPr>
        <w:rFonts w:cs="Times New Roman"/>
        <w:strike w:val="0"/>
        <w:dstrike w:val="0"/>
        <w:u w:val="none"/>
      </w:rPr>
    </w:lvl>
    <w:lvl w:ilvl="7">
      <w:start w:val="1"/>
      <w:numFmt w:val="decimal"/>
      <w:lvlText w:val="%1.%2.%3.%4.%5.%6.%7.%8"/>
      <w:lvlJc w:val="left"/>
      <w:pPr>
        <w:ind w:left="1860" w:hanging="1440"/>
      </w:pPr>
      <w:rPr>
        <w:rFonts w:cs="Times New Roman"/>
        <w:strike w:val="0"/>
        <w:dstrike w:val="0"/>
        <w:u w:val="none"/>
      </w:rPr>
    </w:lvl>
    <w:lvl w:ilvl="8">
      <w:start w:val="1"/>
      <w:numFmt w:val="decimal"/>
      <w:lvlText w:val="%1.%2.%3.%4.%5.%6.%7.%8.%9"/>
      <w:lvlJc w:val="left"/>
      <w:pPr>
        <w:ind w:left="1860" w:hanging="1440"/>
      </w:pPr>
      <w:rPr>
        <w:rFonts w:cs="Times New Roman"/>
        <w:strike w:val="0"/>
        <w:dstrike w:val="0"/>
        <w:u w:val="none"/>
      </w:rPr>
    </w:lvl>
  </w:abstractNum>
  <w:abstractNum w:abstractNumId="26">
    <w:nsid w:val="333961D4"/>
    <w:multiLevelType w:val="multilevel"/>
    <w:tmpl w:val="B36CC38E"/>
    <w:styleLink w:val="WWNum3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nsid w:val="37C53C32"/>
    <w:multiLevelType w:val="multilevel"/>
    <w:tmpl w:val="06C8A5F6"/>
    <w:styleLink w:val="WWNum12"/>
    <w:lvl w:ilvl="0">
      <w:start w:val="4"/>
      <w:numFmt w:val="decimal"/>
      <w:lvlText w:val="%1."/>
      <w:lvlJc w:val="left"/>
      <w:pPr>
        <w:ind w:left="3763" w:hanging="360"/>
      </w:pPr>
      <w:rPr>
        <w:b/>
      </w:rPr>
    </w:lvl>
    <w:lvl w:ilvl="1">
      <w:start w:val="1"/>
      <w:numFmt w:val="decimal"/>
      <w:lvlText w:val="%1.%2"/>
      <w:lvlJc w:val="left"/>
      <w:pPr>
        <w:ind w:left="3904" w:hanging="435"/>
      </w:pPr>
      <w:rPr>
        <w:b/>
      </w:rPr>
    </w:lvl>
    <w:lvl w:ilvl="2">
      <w:start w:val="1"/>
      <w:numFmt w:val="decimal"/>
      <w:lvlText w:val="%1.%2.%3"/>
      <w:lvlJc w:val="left"/>
      <w:pPr>
        <w:ind w:left="4255" w:hanging="720"/>
      </w:pPr>
      <w:rPr>
        <w:b/>
      </w:rPr>
    </w:lvl>
    <w:lvl w:ilvl="3">
      <w:start w:val="1"/>
      <w:numFmt w:val="decimal"/>
      <w:lvlText w:val="%1.%2.%3.%4"/>
      <w:lvlJc w:val="left"/>
      <w:pPr>
        <w:ind w:left="4321" w:hanging="720"/>
      </w:pPr>
      <w:rPr>
        <w:b/>
      </w:rPr>
    </w:lvl>
    <w:lvl w:ilvl="4">
      <w:start w:val="1"/>
      <w:numFmt w:val="decimal"/>
      <w:lvlText w:val="%1.%2.%3.%4.%5"/>
      <w:lvlJc w:val="left"/>
      <w:pPr>
        <w:ind w:left="4747" w:hanging="1080"/>
      </w:pPr>
      <w:rPr>
        <w:b/>
      </w:rPr>
    </w:lvl>
    <w:lvl w:ilvl="5">
      <w:start w:val="1"/>
      <w:numFmt w:val="decimal"/>
      <w:lvlText w:val="%1.%2.%3.%4.%5.%6"/>
      <w:lvlJc w:val="left"/>
      <w:pPr>
        <w:ind w:left="4813" w:hanging="1080"/>
      </w:pPr>
      <w:rPr>
        <w:b/>
      </w:rPr>
    </w:lvl>
    <w:lvl w:ilvl="6">
      <w:start w:val="1"/>
      <w:numFmt w:val="decimal"/>
      <w:lvlText w:val="%1.%2.%3.%4.%5.%6.%7"/>
      <w:lvlJc w:val="left"/>
      <w:pPr>
        <w:ind w:left="5239" w:hanging="1440"/>
      </w:pPr>
      <w:rPr>
        <w:b/>
      </w:rPr>
    </w:lvl>
    <w:lvl w:ilvl="7">
      <w:start w:val="1"/>
      <w:numFmt w:val="decimal"/>
      <w:lvlText w:val="%1.%2.%3.%4.%5.%6.%7.%8"/>
      <w:lvlJc w:val="left"/>
      <w:pPr>
        <w:ind w:left="5305" w:hanging="1440"/>
      </w:pPr>
      <w:rPr>
        <w:b/>
      </w:rPr>
    </w:lvl>
    <w:lvl w:ilvl="8">
      <w:start w:val="1"/>
      <w:numFmt w:val="decimal"/>
      <w:lvlText w:val="%1.%2.%3.%4.%5.%6.%7.%8.%9"/>
      <w:lvlJc w:val="left"/>
      <w:pPr>
        <w:ind w:left="5371" w:hanging="1440"/>
      </w:pPr>
      <w:rPr>
        <w:b/>
      </w:rPr>
    </w:lvl>
  </w:abstractNum>
  <w:abstractNum w:abstractNumId="28">
    <w:nsid w:val="3E092B06"/>
    <w:multiLevelType w:val="multilevel"/>
    <w:tmpl w:val="73AAE070"/>
    <w:styleLink w:val="WWNum38"/>
    <w:lvl w:ilvl="0">
      <w:numFmt w:val="bullet"/>
      <w:lvlText w:val="-"/>
      <w:lvlJc w:val="left"/>
      <w:pPr>
        <w:ind w:left="1080" w:hanging="360"/>
      </w:pPr>
      <w:rPr>
        <w:rFonts w:ascii="Calibri" w:eastAsia="Times New Roman" w:hAnsi="Calibri" w:cs="Calibri"/>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nsid w:val="3EFB69E3"/>
    <w:multiLevelType w:val="multilevel"/>
    <w:tmpl w:val="D7020FD4"/>
    <w:styleLink w:val="WWNum4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42A86389"/>
    <w:multiLevelType w:val="multilevel"/>
    <w:tmpl w:val="A6DE09B8"/>
    <w:styleLink w:val="WWNum17"/>
    <w:lvl w:ilvl="0">
      <w:start w:val="4"/>
      <w:numFmt w:val="decimal"/>
      <w:lvlText w:val="%1."/>
      <w:lvlJc w:val="left"/>
      <w:pPr>
        <w:ind w:left="644" w:hanging="360"/>
      </w:pPr>
      <w:rPr>
        <w:b/>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458711F5"/>
    <w:multiLevelType w:val="multilevel"/>
    <w:tmpl w:val="0D6C4848"/>
    <w:styleLink w:val="WWNum36"/>
    <w:lvl w:ilvl="0">
      <w:start w:val="1"/>
      <w:numFmt w:val="decimal"/>
      <w:lvlText w:val="%1."/>
      <w:lvlJc w:val="left"/>
      <w:pPr>
        <w:ind w:left="780" w:hanging="360"/>
      </w:pPr>
      <w:rPr>
        <w:b/>
      </w:rPr>
    </w:lvl>
    <w:lvl w:ilvl="1">
      <w:start w:val="2"/>
      <w:numFmt w:val="decimal"/>
      <w:lvlText w:val="%1.%2"/>
      <w:lvlJc w:val="left"/>
      <w:pPr>
        <w:ind w:left="780" w:hanging="360"/>
      </w:pPr>
      <w:rPr>
        <w:rFonts w:cs="Times New Roman"/>
        <w:b/>
        <w:strike w:val="0"/>
        <w:dstrike w:val="0"/>
        <w:u w:val="none"/>
      </w:rPr>
    </w:lvl>
    <w:lvl w:ilvl="2">
      <w:start w:val="1"/>
      <w:numFmt w:val="decimal"/>
      <w:lvlText w:val="%1.%2.%3"/>
      <w:lvlJc w:val="left"/>
      <w:pPr>
        <w:ind w:left="1140" w:hanging="720"/>
      </w:pPr>
      <w:rPr>
        <w:rFonts w:cs="Times New Roman"/>
        <w:strike w:val="0"/>
        <w:dstrike w:val="0"/>
        <w:u w:val="none"/>
      </w:rPr>
    </w:lvl>
    <w:lvl w:ilvl="3">
      <w:start w:val="1"/>
      <w:numFmt w:val="decimal"/>
      <w:lvlText w:val="%1.%2.%3.%4"/>
      <w:lvlJc w:val="left"/>
      <w:pPr>
        <w:ind w:left="1140" w:hanging="720"/>
      </w:pPr>
      <w:rPr>
        <w:rFonts w:cs="Times New Roman"/>
        <w:strike w:val="0"/>
        <w:dstrike w:val="0"/>
        <w:u w:val="none"/>
      </w:rPr>
    </w:lvl>
    <w:lvl w:ilvl="4">
      <w:start w:val="1"/>
      <w:numFmt w:val="decimal"/>
      <w:lvlText w:val="%1.%2.%3.%4.%5"/>
      <w:lvlJc w:val="left"/>
      <w:pPr>
        <w:ind w:left="1500" w:hanging="1080"/>
      </w:pPr>
      <w:rPr>
        <w:rFonts w:cs="Times New Roman"/>
        <w:strike w:val="0"/>
        <w:dstrike w:val="0"/>
        <w:u w:val="none"/>
      </w:rPr>
    </w:lvl>
    <w:lvl w:ilvl="5">
      <w:start w:val="1"/>
      <w:numFmt w:val="decimal"/>
      <w:lvlText w:val="%1.%2.%3.%4.%5.%6"/>
      <w:lvlJc w:val="left"/>
      <w:pPr>
        <w:ind w:left="1500" w:hanging="1080"/>
      </w:pPr>
      <w:rPr>
        <w:rFonts w:cs="Times New Roman"/>
        <w:strike w:val="0"/>
        <w:dstrike w:val="0"/>
        <w:u w:val="none"/>
      </w:rPr>
    </w:lvl>
    <w:lvl w:ilvl="6">
      <w:start w:val="1"/>
      <w:numFmt w:val="decimal"/>
      <w:lvlText w:val="%1.%2.%3.%4.%5.%6.%7"/>
      <w:lvlJc w:val="left"/>
      <w:pPr>
        <w:ind w:left="1860" w:hanging="1440"/>
      </w:pPr>
      <w:rPr>
        <w:rFonts w:cs="Times New Roman"/>
        <w:strike w:val="0"/>
        <w:dstrike w:val="0"/>
        <w:u w:val="none"/>
      </w:rPr>
    </w:lvl>
    <w:lvl w:ilvl="7">
      <w:start w:val="1"/>
      <w:numFmt w:val="decimal"/>
      <w:lvlText w:val="%1.%2.%3.%4.%5.%6.%7.%8"/>
      <w:lvlJc w:val="left"/>
      <w:pPr>
        <w:ind w:left="1860" w:hanging="1440"/>
      </w:pPr>
      <w:rPr>
        <w:rFonts w:cs="Times New Roman"/>
        <w:strike w:val="0"/>
        <w:dstrike w:val="0"/>
        <w:u w:val="none"/>
      </w:rPr>
    </w:lvl>
    <w:lvl w:ilvl="8">
      <w:start w:val="1"/>
      <w:numFmt w:val="decimal"/>
      <w:lvlText w:val="%1.%2.%3.%4.%5.%6.%7.%8.%9"/>
      <w:lvlJc w:val="left"/>
      <w:pPr>
        <w:ind w:left="1860" w:hanging="1440"/>
      </w:pPr>
      <w:rPr>
        <w:rFonts w:cs="Times New Roman"/>
        <w:strike w:val="0"/>
        <w:dstrike w:val="0"/>
        <w:u w:val="none"/>
      </w:rPr>
    </w:lvl>
  </w:abstractNum>
  <w:abstractNum w:abstractNumId="32">
    <w:nsid w:val="45F04A33"/>
    <w:multiLevelType w:val="multilevel"/>
    <w:tmpl w:val="A558D006"/>
    <w:styleLink w:val="WWNum7"/>
    <w:lvl w:ilvl="0">
      <w:start w:val="2"/>
      <w:numFmt w:val="decimal"/>
      <w:lvlText w:val="%1."/>
      <w:lvlJc w:val="left"/>
      <w:pPr>
        <w:ind w:left="720" w:hanging="360"/>
      </w:pPr>
    </w:lvl>
    <w:lvl w:ilvl="1">
      <w:start w:val="1"/>
      <w:numFmt w:val="decimal"/>
      <w:lvlText w:val="%1.%2"/>
      <w:lvlJc w:val="left"/>
      <w:pPr>
        <w:ind w:left="861" w:hanging="435"/>
      </w:pPr>
      <w:rPr>
        <w:b/>
      </w:rPr>
    </w:lvl>
    <w:lvl w:ilvl="2">
      <w:start w:val="1"/>
      <w:numFmt w:val="decimal"/>
      <w:lvlText w:val="%1.%2.%3"/>
      <w:lvlJc w:val="left"/>
      <w:pPr>
        <w:ind w:left="1212" w:hanging="720"/>
      </w:pPr>
      <w:rPr>
        <w:b/>
      </w:rPr>
    </w:lvl>
    <w:lvl w:ilvl="3">
      <w:start w:val="1"/>
      <w:numFmt w:val="decimal"/>
      <w:lvlText w:val="%1.%2.%3.%4"/>
      <w:lvlJc w:val="left"/>
      <w:pPr>
        <w:ind w:left="1278" w:hanging="720"/>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328" w:hanging="1440"/>
      </w:pPr>
      <w:rPr>
        <w:b/>
      </w:rPr>
    </w:lvl>
  </w:abstractNum>
  <w:abstractNum w:abstractNumId="33">
    <w:nsid w:val="46B71F32"/>
    <w:multiLevelType w:val="multilevel"/>
    <w:tmpl w:val="FF7AB4FA"/>
    <w:styleLink w:val="WWNum35"/>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477067F3"/>
    <w:multiLevelType w:val="multilevel"/>
    <w:tmpl w:val="2BF26EB0"/>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nsid w:val="49760593"/>
    <w:multiLevelType w:val="multilevel"/>
    <w:tmpl w:val="247E59FA"/>
    <w:styleLink w:val="WWNum3"/>
    <w:lvl w:ilvl="0">
      <w:numFmt w:val="bullet"/>
      <w:lvlText w:val="-"/>
      <w:lvlJc w:val="left"/>
      <w:pPr>
        <w:ind w:left="1080" w:hanging="360"/>
      </w:pPr>
      <w:rPr>
        <w:rFonts w:ascii="Calibri" w:eastAsia="Times New Roman" w:hAnsi="Calibri" w:cs="Calibri"/>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nsid w:val="4AD16D94"/>
    <w:multiLevelType w:val="multilevel"/>
    <w:tmpl w:val="38081156"/>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nsid w:val="4F925BA2"/>
    <w:multiLevelType w:val="multilevel"/>
    <w:tmpl w:val="53F8B8AE"/>
    <w:styleLink w:val="WWNum4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nsid w:val="587120FA"/>
    <w:multiLevelType w:val="multilevel"/>
    <w:tmpl w:val="8416AF1C"/>
    <w:styleLink w:val="WWNum26"/>
    <w:lvl w:ilvl="0">
      <w:start w:val="2"/>
      <w:numFmt w:val="decimal"/>
      <w:lvlText w:val="%1."/>
      <w:lvlJc w:val="left"/>
      <w:pPr>
        <w:ind w:left="720" w:hanging="360"/>
      </w:pPr>
    </w:lvl>
    <w:lvl w:ilvl="1">
      <w:start w:val="1"/>
      <w:numFmt w:val="decimal"/>
      <w:lvlText w:val="%1.%2"/>
      <w:lvlJc w:val="left"/>
      <w:pPr>
        <w:ind w:left="861" w:hanging="435"/>
      </w:pPr>
      <w:rPr>
        <w:b/>
      </w:rPr>
    </w:lvl>
    <w:lvl w:ilvl="2">
      <w:start w:val="1"/>
      <w:numFmt w:val="decimal"/>
      <w:lvlText w:val="%1.%2.%3"/>
      <w:lvlJc w:val="left"/>
      <w:pPr>
        <w:ind w:left="1212" w:hanging="720"/>
      </w:pPr>
      <w:rPr>
        <w:b/>
      </w:rPr>
    </w:lvl>
    <w:lvl w:ilvl="3">
      <w:start w:val="1"/>
      <w:numFmt w:val="decimal"/>
      <w:lvlText w:val="%1.%2.%3.%4"/>
      <w:lvlJc w:val="left"/>
      <w:pPr>
        <w:ind w:left="1278" w:hanging="720"/>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328" w:hanging="1440"/>
      </w:pPr>
      <w:rPr>
        <w:b/>
      </w:rPr>
    </w:lvl>
  </w:abstractNum>
  <w:abstractNum w:abstractNumId="39">
    <w:nsid w:val="59EA3400"/>
    <w:multiLevelType w:val="multilevel"/>
    <w:tmpl w:val="3D86C8A4"/>
    <w:styleLink w:val="WWNum25"/>
    <w:lvl w:ilvl="0">
      <w:start w:val="1"/>
      <w:numFmt w:val="upperRoman"/>
      <w:lvlText w:val="%1."/>
      <w:lvlJc w:val="righ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nsid w:val="59FE3721"/>
    <w:multiLevelType w:val="multilevel"/>
    <w:tmpl w:val="335A4B72"/>
    <w:styleLink w:val="WWNum22"/>
    <w:lvl w:ilvl="0">
      <w:numFmt w:val="bullet"/>
      <w:lvlText w:val="-"/>
      <w:lvlJc w:val="left"/>
      <w:pPr>
        <w:ind w:left="1080" w:hanging="360"/>
      </w:pPr>
      <w:rPr>
        <w:rFonts w:ascii="Calibri" w:eastAsia="Times New Roman" w:hAnsi="Calibri" w:cs="Calibri"/>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nsid w:val="5C27163C"/>
    <w:multiLevelType w:val="multilevel"/>
    <w:tmpl w:val="80782186"/>
    <w:styleLink w:val="WWNum23"/>
    <w:lvl w:ilvl="0">
      <w:numFmt w:val="bullet"/>
      <w:lvlText w:val="-"/>
      <w:lvlJc w:val="left"/>
      <w:pPr>
        <w:ind w:left="1500" w:hanging="360"/>
      </w:pPr>
      <w:rPr>
        <w:rFonts w:ascii="Calibri" w:eastAsia="Times New Roman" w:hAnsi="Calibri" w:cs="Calibri"/>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nsid w:val="5D1B30C5"/>
    <w:multiLevelType w:val="multilevel"/>
    <w:tmpl w:val="64FE01E4"/>
    <w:styleLink w:val="WWNum33"/>
    <w:lvl w:ilvl="0">
      <w:start w:val="4"/>
      <w:numFmt w:val="decimal"/>
      <w:lvlText w:val="%1."/>
      <w:lvlJc w:val="left"/>
      <w:pPr>
        <w:ind w:left="644" w:hanging="360"/>
      </w:pPr>
      <w:rPr>
        <w:b/>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5F980D76"/>
    <w:multiLevelType w:val="multilevel"/>
    <w:tmpl w:val="2C78824E"/>
    <w:styleLink w:val="WWNum31"/>
    <w:lvl w:ilvl="0">
      <w:start w:val="1"/>
      <w:numFmt w:val="decimal"/>
      <w:lvlText w:val="%1."/>
      <w:lvlJc w:val="left"/>
      <w:pPr>
        <w:ind w:left="360" w:hanging="360"/>
      </w:pPr>
      <w:rPr>
        <w:rFonts w:cs="MgHelveticaUCPol"/>
        <w:b/>
      </w:r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4">
    <w:nsid w:val="6EDE0A46"/>
    <w:multiLevelType w:val="multilevel"/>
    <w:tmpl w:val="9FBA10AE"/>
    <w:styleLink w:val="WWNum19"/>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74FD6C50"/>
    <w:multiLevelType w:val="multilevel"/>
    <w:tmpl w:val="2E8065E2"/>
    <w:styleLink w:val="WWNum39"/>
    <w:lvl w:ilvl="0">
      <w:start w:val="1"/>
      <w:numFmt w:val="decimal"/>
      <w:lvlText w:val="%1."/>
      <w:lvlJc w:val="left"/>
      <w:pPr>
        <w:ind w:left="1080" w:hanging="72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nsid w:val="77443AB5"/>
    <w:multiLevelType w:val="multilevel"/>
    <w:tmpl w:val="C4962A4C"/>
    <w:styleLink w:val="WWNum45"/>
    <w:lvl w:ilvl="0">
      <w:start w:val="1"/>
      <w:numFmt w:val="lowerRoman"/>
      <w:lvlText w:val="%1."/>
      <w:lvlJc w:val="left"/>
      <w:pPr>
        <w:ind w:left="360" w:hanging="360"/>
      </w:pPr>
      <w:rPr>
        <w:rFonts w:cs="MgHelveticaUCPol"/>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nsid w:val="77AA0047"/>
    <w:multiLevelType w:val="multilevel"/>
    <w:tmpl w:val="B94042A8"/>
    <w:styleLink w:val="WWNum41"/>
    <w:lvl w:ilvl="0">
      <w:start w:val="1"/>
      <w:numFmt w:val="decimal"/>
      <w:lvlText w:val="%1."/>
      <w:lvlJc w:val="left"/>
      <w:pPr>
        <w:ind w:left="360" w:hanging="360"/>
      </w:pPr>
      <w:rPr>
        <w:rFonts w:cs="MgHelveticaUCPol"/>
        <w:b/>
      </w:r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nsid w:val="7EE90AEC"/>
    <w:multiLevelType w:val="multilevel"/>
    <w:tmpl w:val="F7C86EC4"/>
    <w:styleLink w:val="WWNum40"/>
    <w:lvl w:ilvl="0">
      <w:start w:val="3"/>
      <w:numFmt w:val="decimal"/>
      <w:lvlText w:val="%1."/>
      <w:lvlJc w:val="left"/>
      <w:pPr>
        <w:ind w:left="3763" w:hanging="360"/>
      </w:pPr>
      <w:rPr>
        <w:b/>
      </w:rPr>
    </w:lvl>
    <w:lvl w:ilvl="1">
      <w:start w:val="1"/>
      <w:numFmt w:val="decimal"/>
      <w:lvlText w:val="%1.%2"/>
      <w:lvlJc w:val="left"/>
      <w:pPr>
        <w:ind w:left="3904" w:hanging="435"/>
      </w:pPr>
      <w:rPr>
        <w:b/>
      </w:rPr>
    </w:lvl>
    <w:lvl w:ilvl="2">
      <w:start w:val="1"/>
      <w:numFmt w:val="decimal"/>
      <w:lvlText w:val="%1.%2.%3"/>
      <w:lvlJc w:val="left"/>
      <w:pPr>
        <w:ind w:left="4255" w:hanging="720"/>
      </w:pPr>
      <w:rPr>
        <w:b/>
      </w:rPr>
    </w:lvl>
    <w:lvl w:ilvl="3">
      <w:start w:val="1"/>
      <w:numFmt w:val="decimal"/>
      <w:lvlText w:val="%1.%2.%3.%4"/>
      <w:lvlJc w:val="left"/>
      <w:pPr>
        <w:ind w:left="4321" w:hanging="720"/>
      </w:pPr>
      <w:rPr>
        <w:b/>
      </w:rPr>
    </w:lvl>
    <w:lvl w:ilvl="4">
      <w:start w:val="1"/>
      <w:numFmt w:val="decimal"/>
      <w:lvlText w:val="%1.%2.%3.%4.%5"/>
      <w:lvlJc w:val="left"/>
      <w:pPr>
        <w:ind w:left="4747" w:hanging="1080"/>
      </w:pPr>
      <w:rPr>
        <w:b/>
      </w:rPr>
    </w:lvl>
    <w:lvl w:ilvl="5">
      <w:start w:val="1"/>
      <w:numFmt w:val="decimal"/>
      <w:lvlText w:val="%1.%2.%3.%4.%5.%6"/>
      <w:lvlJc w:val="left"/>
      <w:pPr>
        <w:ind w:left="4813" w:hanging="1080"/>
      </w:pPr>
      <w:rPr>
        <w:b/>
      </w:rPr>
    </w:lvl>
    <w:lvl w:ilvl="6">
      <w:start w:val="1"/>
      <w:numFmt w:val="decimal"/>
      <w:lvlText w:val="%1.%2.%3.%4.%5.%6.%7"/>
      <w:lvlJc w:val="left"/>
      <w:pPr>
        <w:ind w:left="5239" w:hanging="1440"/>
      </w:pPr>
      <w:rPr>
        <w:b/>
      </w:rPr>
    </w:lvl>
    <w:lvl w:ilvl="7">
      <w:start w:val="1"/>
      <w:numFmt w:val="decimal"/>
      <w:lvlText w:val="%1.%2.%3.%4.%5.%6.%7.%8"/>
      <w:lvlJc w:val="left"/>
      <w:pPr>
        <w:ind w:left="5305" w:hanging="1440"/>
      </w:pPr>
      <w:rPr>
        <w:b/>
      </w:rPr>
    </w:lvl>
    <w:lvl w:ilvl="8">
      <w:start w:val="1"/>
      <w:numFmt w:val="decimal"/>
      <w:lvlText w:val="%1.%2.%3.%4.%5.%6.%7.%8.%9"/>
      <w:lvlJc w:val="left"/>
      <w:pPr>
        <w:ind w:left="5371" w:hanging="1440"/>
      </w:pPr>
      <w:rPr>
        <w:b/>
      </w:rPr>
    </w:lvl>
  </w:abstractNum>
  <w:abstractNum w:abstractNumId="49">
    <w:nsid w:val="7F053859"/>
    <w:multiLevelType w:val="multilevel"/>
    <w:tmpl w:val="E8964016"/>
    <w:styleLink w:val="WWNum28"/>
    <w:lvl w:ilvl="0">
      <w:start w:val="1"/>
      <w:numFmt w:val="upperRoman"/>
      <w:lvlText w:val="%1."/>
      <w:lvlJc w:val="righ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
  </w:num>
  <w:num w:numId="2">
    <w:abstractNumId w:val="12"/>
  </w:num>
  <w:num w:numId="3">
    <w:abstractNumId w:val="35"/>
  </w:num>
  <w:num w:numId="4">
    <w:abstractNumId w:val="10"/>
  </w:num>
  <w:num w:numId="5">
    <w:abstractNumId w:val="36"/>
  </w:num>
  <w:num w:numId="6">
    <w:abstractNumId w:val="23"/>
  </w:num>
  <w:num w:numId="7">
    <w:abstractNumId w:val="32"/>
  </w:num>
  <w:num w:numId="8">
    <w:abstractNumId w:val="7"/>
  </w:num>
  <w:num w:numId="9">
    <w:abstractNumId w:val="21"/>
  </w:num>
  <w:num w:numId="10">
    <w:abstractNumId w:val="4"/>
    <w:lvlOverride w:ilvl="0">
      <w:lvl w:ilvl="0">
        <w:start w:val="1"/>
        <w:numFmt w:val="upperRoman"/>
        <w:lvlText w:val="%1."/>
        <w:lvlJc w:val="right"/>
        <w:pPr>
          <w:ind w:left="720" w:hanging="360"/>
        </w:pPr>
        <w:rPr>
          <w:b/>
          <w:bCs/>
        </w:rPr>
      </w:lvl>
    </w:lvlOverride>
  </w:num>
  <w:num w:numId="11">
    <w:abstractNumId w:val="17"/>
    <w:lvlOverride w:ilvl="0">
      <w:lvl w:ilvl="0">
        <w:start w:val="1"/>
        <w:numFmt w:val="upperRoman"/>
        <w:lvlText w:val="%1."/>
        <w:lvlJc w:val="right"/>
        <w:pPr>
          <w:ind w:left="1571" w:hanging="360"/>
        </w:pPr>
        <w:rPr>
          <w:b/>
          <w:bCs/>
        </w:rPr>
      </w:lvl>
    </w:lvlOverride>
    <w:lvlOverride w:ilvl="1">
      <w:lvl w:ilvl="1">
        <w:start w:val="1"/>
        <w:numFmt w:val="decimal"/>
        <w:lvlText w:val="%2."/>
        <w:lvlJc w:val="left"/>
        <w:pPr>
          <w:ind w:left="1440" w:hanging="360"/>
        </w:pPr>
        <w:rPr>
          <w:b/>
          <w:bCs/>
        </w:rPr>
      </w:lvl>
    </w:lvlOverride>
  </w:num>
  <w:num w:numId="12">
    <w:abstractNumId w:val="27"/>
  </w:num>
  <w:num w:numId="13">
    <w:abstractNumId w:val="13"/>
  </w:num>
  <w:num w:numId="14">
    <w:abstractNumId w:val="15"/>
    <w:lvlOverride w:ilvl="0">
      <w:lvl w:ilvl="0">
        <w:numFmt w:val="decimal"/>
        <w:lvlText w:val=""/>
        <w:lvlJc w:val="left"/>
      </w:lvl>
    </w:lvlOverride>
    <w:lvlOverride w:ilvl="1">
      <w:lvl w:ilvl="1">
        <w:start w:val="1"/>
        <w:numFmt w:val="decimal"/>
        <w:lvlText w:val="%2."/>
        <w:lvlJc w:val="left"/>
        <w:pPr>
          <w:ind w:left="1440" w:hanging="360"/>
        </w:pPr>
        <w:rPr>
          <w:b/>
          <w:bCs/>
        </w:rPr>
      </w:lvl>
    </w:lvlOverride>
  </w:num>
  <w:num w:numId="15">
    <w:abstractNumId w:val="18"/>
  </w:num>
  <w:num w:numId="16">
    <w:abstractNumId w:val="19"/>
  </w:num>
  <w:num w:numId="17">
    <w:abstractNumId w:val="30"/>
  </w:num>
  <w:num w:numId="18">
    <w:abstractNumId w:val="9"/>
  </w:num>
  <w:num w:numId="19">
    <w:abstractNumId w:val="44"/>
  </w:num>
  <w:num w:numId="20">
    <w:abstractNumId w:val="25"/>
  </w:num>
  <w:num w:numId="21">
    <w:abstractNumId w:val="11"/>
  </w:num>
  <w:num w:numId="22">
    <w:abstractNumId w:val="40"/>
  </w:num>
  <w:num w:numId="23">
    <w:abstractNumId w:val="41"/>
  </w:num>
  <w:num w:numId="24">
    <w:abstractNumId w:val="34"/>
  </w:num>
  <w:num w:numId="25">
    <w:abstractNumId w:val="39"/>
  </w:num>
  <w:num w:numId="26">
    <w:abstractNumId w:val="38"/>
  </w:num>
  <w:num w:numId="27">
    <w:abstractNumId w:val="14"/>
  </w:num>
  <w:num w:numId="28">
    <w:abstractNumId w:val="49"/>
  </w:num>
  <w:num w:numId="29">
    <w:abstractNumId w:val="3"/>
  </w:num>
  <w:num w:numId="30">
    <w:abstractNumId w:val="20"/>
  </w:num>
  <w:num w:numId="31">
    <w:abstractNumId w:val="43"/>
  </w:num>
  <w:num w:numId="32">
    <w:abstractNumId w:val="26"/>
  </w:num>
  <w:num w:numId="33">
    <w:abstractNumId w:val="42"/>
  </w:num>
  <w:num w:numId="34">
    <w:abstractNumId w:val="2"/>
  </w:num>
  <w:num w:numId="35">
    <w:abstractNumId w:val="33"/>
  </w:num>
  <w:num w:numId="36">
    <w:abstractNumId w:val="31"/>
  </w:num>
  <w:num w:numId="37">
    <w:abstractNumId w:val="16"/>
  </w:num>
  <w:num w:numId="38">
    <w:abstractNumId w:val="28"/>
  </w:num>
  <w:num w:numId="39">
    <w:abstractNumId w:val="45"/>
  </w:num>
  <w:num w:numId="40">
    <w:abstractNumId w:val="48"/>
  </w:num>
  <w:num w:numId="41">
    <w:abstractNumId w:val="47"/>
  </w:num>
  <w:num w:numId="42">
    <w:abstractNumId w:val="29"/>
  </w:num>
  <w:num w:numId="43">
    <w:abstractNumId w:val="37"/>
  </w:num>
  <w:num w:numId="44">
    <w:abstractNumId w:val="22"/>
  </w:num>
  <w:num w:numId="45">
    <w:abstractNumId w:val="46"/>
  </w:num>
  <w:num w:numId="46">
    <w:abstractNumId w:val="8"/>
  </w:num>
  <w:num w:numId="47">
    <w:abstractNumId w:val="31"/>
    <w:lvlOverride w:ilvl="0">
      <w:startOverride w:val="1"/>
    </w:lvlOverride>
  </w:num>
  <w:num w:numId="48">
    <w:abstractNumId w:val="28"/>
  </w:num>
  <w:num w:numId="49">
    <w:abstractNumId w:val="4"/>
    <w:lvlOverride w:ilvl="0">
      <w:startOverride w:val="1"/>
      <w:lvl w:ilvl="0">
        <w:start w:val="1"/>
        <w:numFmt w:val="upperRoman"/>
        <w:lvlText w:val="%1."/>
        <w:lvlJc w:val="right"/>
        <w:pPr>
          <w:ind w:left="720" w:hanging="360"/>
        </w:pPr>
        <w:rPr>
          <w:b/>
          <w:bCs w:val="0"/>
        </w:rPr>
      </w:lvl>
    </w:lvlOverride>
  </w:num>
  <w:num w:numId="50">
    <w:abstractNumId w:val="17"/>
    <w:lvlOverride w:ilvl="0">
      <w:startOverride w:val="1"/>
      <w:lvl w:ilvl="0">
        <w:start w:val="1"/>
        <w:numFmt w:val="upperRoman"/>
        <w:lvlText w:val="%1."/>
        <w:lvlJc w:val="right"/>
        <w:pPr>
          <w:ind w:left="1571" w:hanging="360"/>
        </w:pPr>
        <w:rPr>
          <w:b/>
          <w:bCs w:val="0"/>
        </w:rPr>
      </w:lvl>
    </w:lvlOverride>
  </w:num>
  <w:num w:numId="51">
    <w:abstractNumId w:val="29"/>
  </w:num>
  <w:num w:numId="52">
    <w:abstractNumId w:val="37"/>
  </w:num>
  <w:num w:numId="53">
    <w:abstractNumId w:val="15"/>
  </w:num>
  <w:num w:numId="54">
    <w:abstractNumId w:val="22"/>
    <w:lvlOverride w:ilvl="0">
      <w:startOverride w:val="4"/>
    </w:lvlOverride>
  </w:num>
  <w:num w:numId="55">
    <w:abstractNumId w:val="46"/>
    <w:lvlOverride w:ilvl="0">
      <w:startOverride w:val="1"/>
    </w:lvlOverride>
  </w:num>
  <w:num w:numId="56">
    <w:abstractNumId w:val="5"/>
  </w:num>
  <w:num w:numId="57">
    <w:abstractNumId w:val="24"/>
  </w:num>
  <w:num w:numId="58">
    <w:abstractNumId w:val="0"/>
  </w:num>
  <w:num w:numId="59">
    <w:abstractNumId w:val="4"/>
  </w:num>
  <w:num w:numId="60">
    <w:abstractNumId w:val="17"/>
  </w:num>
  <w:num w:numId="61">
    <w:abstractNumId w:val="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hyphenationZone w:val="425"/>
  <w:evenAndOddHeaders/>
  <w:characterSpacingControl w:val="doNotCompress"/>
  <w:footnotePr>
    <w:footnote w:id="0"/>
    <w:footnote w:id="1"/>
  </w:footnotePr>
  <w:endnotePr>
    <w:endnote w:id="0"/>
    <w:endnote w:id="1"/>
  </w:endnotePr>
  <w:compat>
    <w:useFELayout/>
  </w:compat>
  <w:rsids>
    <w:rsidRoot w:val="00621770"/>
    <w:rsid w:val="0004383D"/>
    <w:rsid w:val="000668E5"/>
    <w:rsid w:val="000B4727"/>
    <w:rsid w:val="00105E7A"/>
    <w:rsid w:val="002D295E"/>
    <w:rsid w:val="002E00A4"/>
    <w:rsid w:val="00354D30"/>
    <w:rsid w:val="00394BD0"/>
    <w:rsid w:val="003F427A"/>
    <w:rsid w:val="00526FFE"/>
    <w:rsid w:val="005C4FAF"/>
    <w:rsid w:val="005F7091"/>
    <w:rsid w:val="00621770"/>
    <w:rsid w:val="00672926"/>
    <w:rsid w:val="006F3AFD"/>
    <w:rsid w:val="007141B1"/>
    <w:rsid w:val="007171E7"/>
    <w:rsid w:val="0095743A"/>
    <w:rsid w:val="009A3820"/>
    <w:rsid w:val="00A62AFE"/>
    <w:rsid w:val="00B22259"/>
    <w:rsid w:val="00C70701"/>
    <w:rsid w:val="00D06B5E"/>
    <w:rsid w:val="00D56122"/>
    <w:rsid w:val="00D92CA9"/>
    <w:rsid w:val="00E1446E"/>
    <w:rsid w:val="00E30DCF"/>
    <w:rsid w:val="00E33CFE"/>
    <w:rsid w:val="00EA1DC2"/>
    <w:rsid w:val="00EA36AB"/>
    <w:rsid w:val="00EB23C9"/>
    <w:rsid w:val="00EB4476"/>
    <w:rsid w:val="00EC2C91"/>
    <w:rsid w:val="00EF34EB"/>
    <w:rsid w:val="00EF6C21"/>
    <w:rsid w:val="00F07771"/>
    <w:rsid w:val="00FA3C34"/>
    <w:rsid w:val="00FB65A4"/>
    <w:rsid w:val="00FC3EAD"/>
    <w:rsid w:val="00FE2EA6"/>
    <w:rsid w:val="00FE7C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Car"/>
    <w:rsid w:val="003F427A"/>
    <w:pPr>
      <w:widowControl/>
      <w:spacing w:after="120" w:line="288" w:lineRule="auto"/>
      <w:ind w:left="-709" w:right="-96"/>
      <w:jc w:val="both"/>
    </w:pPr>
    <w:rPr>
      <w:rFonts w:eastAsia="Calibri" w:cs="Times New Roman"/>
      <w:lang w:val="el-GR"/>
    </w:rPr>
  </w:style>
  <w:style w:type="paragraph" w:customStyle="1" w:styleId="Heading">
    <w:name w:val="Heading"/>
    <w:basedOn w:val="Standard"/>
    <w:next w:val="Textbody"/>
    <w:rsid w:val="003F427A"/>
    <w:pPr>
      <w:keepNext/>
      <w:spacing w:before="240"/>
    </w:pPr>
    <w:rPr>
      <w:rFonts w:ascii="Arial" w:eastAsia="Microsoft YaHei" w:hAnsi="Arial" w:cs="Arial"/>
      <w:sz w:val="28"/>
      <w:szCs w:val="28"/>
    </w:rPr>
  </w:style>
  <w:style w:type="paragraph" w:customStyle="1" w:styleId="Textbody">
    <w:name w:val="Text body"/>
    <w:basedOn w:val="Standard"/>
    <w:rsid w:val="003F427A"/>
  </w:style>
  <w:style w:type="paragraph" w:styleId="a3">
    <w:name w:val="List"/>
    <w:basedOn w:val="Textbody"/>
    <w:rsid w:val="003F427A"/>
    <w:rPr>
      <w:rFonts w:cs="Arial"/>
    </w:rPr>
  </w:style>
  <w:style w:type="paragraph" w:styleId="a4">
    <w:name w:val="caption"/>
    <w:basedOn w:val="Standard"/>
    <w:rsid w:val="003F427A"/>
    <w:pPr>
      <w:suppressLineNumbers/>
      <w:spacing w:before="120"/>
    </w:pPr>
    <w:rPr>
      <w:rFonts w:cs="Arial"/>
      <w:i/>
      <w:iCs/>
      <w:sz w:val="24"/>
      <w:szCs w:val="24"/>
    </w:rPr>
  </w:style>
  <w:style w:type="paragraph" w:customStyle="1" w:styleId="Index">
    <w:name w:val="Index"/>
    <w:basedOn w:val="Standard"/>
    <w:rsid w:val="003F427A"/>
    <w:pPr>
      <w:suppressLineNumbers/>
    </w:pPr>
    <w:rPr>
      <w:rFonts w:cs="Arial"/>
    </w:rPr>
  </w:style>
  <w:style w:type="paragraph" w:styleId="Web">
    <w:name w:val="Normal (Web)"/>
    <w:basedOn w:val="Standard"/>
    <w:rsid w:val="003F427A"/>
    <w:pPr>
      <w:spacing w:before="100" w:after="100" w:line="240" w:lineRule="auto"/>
      <w:ind w:left="0" w:right="0"/>
      <w:jc w:val="left"/>
    </w:pPr>
    <w:rPr>
      <w:rFonts w:ascii="Times New Roman" w:hAnsi="Times New Roman"/>
      <w:color w:val="000000"/>
      <w:sz w:val="24"/>
      <w:szCs w:val="24"/>
      <w:lang w:eastAsia="el-GR"/>
    </w:rPr>
  </w:style>
  <w:style w:type="paragraph" w:styleId="a5">
    <w:name w:val="annotation text"/>
    <w:basedOn w:val="Standard"/>
    <w:link w:val="Char2"/>
    <w:rsid w:val="003F427A"/>
    <w:pPr>
      <w:widowControl w:val="0"/>
      <w:spacing w:after="0" w:line="240" w:lineRule="auto"/>
      <w:ind w:left="0" w:right="0"/>
      <w:jc w:val="left"/>
    </w:pPr>
    <w:rPr>
      <w:rFonts w:cs="Mangal"/>
      <w:sz w:val="20"/>
      <w:szCs w:val="18"/>
      <w:lang w:eastAsia="el-GR"/>
    </w:rPr>
  </w:style>
  <w:style w:type="paragraph" w:styleId="a6">
    <w:name w:val="List Paragraph"/>
    <w:basedOn w:val="Standard"/>
    <w:rsid w:val="003F427A"/>
    <w:pPr>
      <w:ind w:left="720"/>
    </w:pPr>
  </w:style>
  <w:style w:type="paragraph" w:styleId="a7">
    <w:name w:val="Balloon Text"/>
    <w:basedOn w:val="Standard"/>
    <w:rsid w:val="003F427A"/>
    <w:pPr>
      <w:spacing w:after="0" w:line="240" w:lineRule="auto"/>
    </w:pPr>
    <w:rPr>
      <w:rFonts w:ascii="Tahoma" w:hAnsi="Tahoma" w:cs="Tahoma"/>
      <w:sz w:val="16"/>
      <w:szCs w:val="16"/>
    </w:rPr>
  </w:style>
  <w:style w:type="paragraph" w:styleId="a8">
    <w:name w:val="Revision"/>
    <w:rsid w:val="003F427A"/>
    <w:pPr>
      <w:widowControl/>
      <w:suppressAutoHyphens w:val="0"/>
      <w:spacing w:after="0" w:line="240" w:lineRule="auto"/>
    </w:pPr>
  </w:style>
  <w:style w:type="paragraph" w:styleId="a9">
    <w:name w:val="footer"/>
    <w:basedOn w:val="Standard"/>
    <w:rsid w:val="003F427A"/>
    <w:pPr>
      <w:suppressLineNumbers/>
      <w:tabs>
        <w:tab w:val="center" w:pos="3827"/>
        <w:tab w:val="right" w:pos="8363"/>
      </w:tabs>
      <w:spacing w:after="0" w:line="240" w:lineRule="auto"/>
    </w:pPr>
  </w:style>
  <w:style w:type="character" w:customStyle="1" w:styleId="Internetlink">
    <w:name w:val="Internet link"/>
    <w:basedOn w:val="a0"/>
    <w:rsid w:val="003F427A"/>
    <w:rPr>
      <w:color w:val="0000FF"/>
      <w:u w:val="single"/>
    </w:rPr>
  </w:style>
  <w:style w:type="character" w:customStyle="1" w:styleId="Char">
    <w:name w:val="Κείμενο σχολίου Char"/>
    <w:basedOn w:val="a0"/>
    <w:rsid w:val="003F427A"/>
    <w:rPr>
      <w:rFonts w:ascii="Calibri" w:eastAsia="Calibri" w:hAnsi="Calibri" w:cs="Times New Roman"/>
      <w:sz w:val="20"/>
      <w:szCs w:val="20"/>
      <w:lang w:val="el-GR"/>
    </w:rPr>
  </w:style>
  <w:style w:type="character" w:styleId="aa">
    <w:name w:val="annotation reference"/>
    <w:basedOn w:val="a0"/>
    <w:rsid w:val="003F427A"/>
    <w:rPr>
      <w:sz w:val="16"/>
      <w:szCs w:val="16"/>
    </w:rPr>
  </w:style>
  <w:style w:type="character" w:customStyle="1" w:styleId="Char1">
    <w:name w:val="Κείμενο σχολίου Char1"/>
    <w:basedOn w:val="a0"/>
    <w:rsid w:val="003F427A"/>
    <w:rPr>
      <w:rFonts w:ascii="Calibri" w:eastAsia="Calibri" w:hAnsi="Calibri" w:cs="Mangal"/>
      <w:sz w:val="20"/>
      <w:szCs w:val="18"/>
      <w:lang w:val="el-GR" w:eastAsia="el-GR"/>
    </w:rPr>
  </w:style>
  <w:style w:type="character" w:customStyle="1" w:styleId="systranseg">
    <w:name w:val="systran_seg"/>
    <w:basedOn w:val="a0"/>
    <w:rsid w:val="003F427A"/>
  </w:style>
  <w:style w:type="character" w:customStyle="1" w:styleId="Char0">
    <w:name w:val="Κείμενο πλαισίου Char"/>
    <w:basedOn w:val="a0"/>
    <w:rsid w:val="003F427A"/>
    <w:rPr>
      <w:rFonts w:ascii="Tahoma" w:eastAsia="Calibri" w:hAnsi="Tahoma" w:cs="Tahoma"/>
      <w:sz w:val="16"/>
      <w:szCs w:val="16"/>
      <w:lang w:val="el-GR"/>
    </w:rPr>
  </w:style>
  <w:style w:type="character" w:customStyle="1" w:styleId="ListLabel1">
    <w:name w:val="ListLabel 1"/>
    <w:rsid w:val="003F427A"/>
    <w:rPr>
      <w:b/>
    </w:rPr>
  </w:style>
  <w:style w:type="character" w:customStyle="1" w:styleId="ListLabel2">
    <w:name w:val="ListLabel 2"/>
    <w:rsid w:val="003F427A"/>
    <w:rPr>
      <w:rFonts w:cs="Times New Roman"/>
      <w:b/>
      <w:strike w:val="0"/>
      <w:dstrike w:val="0"/>
      <w:u w:val="none"/>
    </w:rPr>
  </w:style>
  <w:style w:type="character" w:customStyle="1" w:styleId="ListLabel3">
    <w:name w:val="ListLabel 3"/>
    <w:rsid w:val="003F427A"/>
    <w:rPr>
      <w:rFonts w:cs="Times New Roman"/>
      <w:strike w:val="0"/>
      <w:dstrike w:val="0"/>
      <w:u w:val="none"/>
    </w:rPr>
  </w:style>
  <w:style w:type="character" w:customStyle="1" w:styleId="ListLabel4">
    <w:name w:val="ListLabel 4"/>
    <w:rsid w:val="003F427A"/>
    <w:rPr>
      <w:b w:val="0"/>
    </w:rPr>
  </w:style>
  <w:style w:type="character" w:customStyle="1" w:styleId="ListLabel5">
    <w:name w:val="ListLabel 5"/>
    <w:rsid w:val="003F427A"/>
    <w:rPr>
      <w:rFonts w:cs="MgHelveticaUCPol"/>
      <w:b/>
    </w:rPr>
  </w:style>
  <w:style w:type="character" w:customStyle="1" w:styleId="ListLabel6">
    <w:name w:val="ListLabel 6"/>
    <w:rsid w:val="003F427A"/>
    <w:rPr>
      <w:b/>
      <w:sz w:val="22"/>
      <w:szCs w:val="22"/>
    </w:rPr>
  </w:style>
  <w:style w:type="character" w:customStyle="1" w:styleId="ListLabel7">
    <w:name w:val="ListLabel 7"/>
    <w:rsid w:val="003F427A"/>
    <w:rPr>
      <w:b/>
      <w:i w:val="0"/>
      <w:sz w:val="22"/>
    </w:rPr>
  </w:style>
  <w:style w:type="character" w:customStyle="1" w:styleId="ListLabel8">
    <w:name w:val="ListLabel 8"/>
    <w:rsid w:val="003F427A"/>
    <w:rPr>
      <w:rFonts w:cs="Times New Roman"/>
      <w:b/>
      <w:sz w:val="22"/>
    </w:rPr>
  </w:style>
  <w:style w:type="character" w:customStyle="1" w:styleId="ListLabel9">
    <w:name w:val="ListLabel 9"/>
    <w:rsid w:val="003F427A"/>
    <w:rPr>
      <w:b/>
    </w:rPr>
  </w:style>
  <w:style w:type="character" w:customStyle="1" w:styleId="ListLabel10">
    <w:name w:val="ListLabel 10"/>
    <w:rsid w:val="003F427A"/>
    <w:rPr>
      <w:rFonts w:cs="Times New Roman"/>
      <w:b/>
      <w:strike w:val="0"/>
      <w:dstrike w:val="0"/>
      <w:u w:val="none"/>
    </w:rPr>
  </w:style>
  <w:style w:type="character" w:customStyle="1" w:styleId="ListLabel11">
    <w:name w:val="ListLabel 11"/>
    <w:rsid w:val="003F427A"/>
    <w:rPr>
      <w:rFonts w:cs="Times New Roman"/>
      <w:strike w:val="0"/>
      <w:dstrike w:val="0"/>
      <w:u w:val="none"/>
    </w:rPr>
  </w:style>
  <w:style w:type="character" w:customStyle="1" w:styleId="ListLabel12">
    <w:name w:val="ListLabel 12"/>
    <w:rsid w:val="003F427A"/>
    <w:rPr>
      <w:b w:val="0"/>
    </w:rPr>
  </w:style>
  <w:style w:type="character" w:customStyle="1" w:styleId="ListLabel13">
    <w:name w:val="ListLabel 13"/>
    <w:rsid w:val="003F427A"/>
    <w:rPr>
      <w:rFonts w:cs="MgHelveticaUCPol"/>
      <w:b/>
    </w:rPr>
  </w:style>
  <w:style w:type="character" w:customStyle="1" w:styleId="ListLabel14">
    <w:name w:val="ListLabel 14"/>
    <w:rsid w:val="003F427A"/>
    <w:rPr>
      <w:b/>
      <w:sz w:val="22"/>
      <w:szCs w:val="22"/>
    </w:rPr>
  </w:style>
  <w:style w:type="character" w:customStyle="1" w:styleId="ListLabel15">
    <w:name w:val="ListLabel 15"/>
    <w:rsid w:val="003F427A"/>
    <w:rPr>
      <w:b/>
      <w:i w:val="0"/>
      <w:sz w:val="22"/>
    </w:rPr>
  </w:style>
  <w:style w:type="character" w:customStyle="1" w:styleId="ListLabel16">
    <w:name w:val="ListLabel 16"/>
    <w:rsid w:val="003F427A"/>
    <w:rPr>
      <w:rFonts w:cs="Times New Roman"/>
      <w:b/>
      <w:sz w:val="22"/>
    </w:rPr>
  </w:style>
  <w:style w:type="character" w:customStyle="1" w:styleId="PieddepageCar">
    <w:name w:val="Pied de page Car"/>
    <w:basedOn w:val="a0"/>
    <w:rsid w:val="003F427A"/>
  </w:style>
  <w:style w:type="character" w:styleId="ab">
    <w:name w:val="page number"/>
    <w:basedOn w:val="a0"/>
    <w:rsid w:val="003F427A"/>
  </w:style>
  <w:style w:type="character" w:customStyle="1" w:styleId="ListLabel17">
    <w:name w:val="ListLabel 17"/>
    <w:rsid w:val="003F427A"/>
    <w:rPr>
      <w:b/>
    </w:rPr>
  </w:style>
  <w:style w:type="character" w:customStyle="1" w:styleId="ListLabel18">
    <w:name w:val="ListLabel 18"/>
    <w:rsid w:val="003F427A"/>
    <w:rPr>
      <w:rFonts w:cs="Times New Roman"/>
      <w:b/>
      <w:strike w:val="0"/>
      <w:dstrike w:val="0"/>
      <w:u w:val="none"/>
    </w:rPr>
  </w:style>
  <w:style w:type="character" w:customStyle="1" w:styleId="ListLabel19">
    <w:name w:val="ListLabel 19"/>
    <w:rsid w:val="003F427A"/>
    <w:rPr>
      <w:rFonts w:cs="Times New Roman"/>
      <w:strike w:val="0"/>
      <w:dstrike w:val="0"/>
      <w:u w:val="none"/>
    </w:rPr>
  </w:style>
  <w:style w:type="character" w:customStyle="1" w:styleId="ListLabel20">
    <w:name w:val="ListLabel 20"/>
    <w:rsid w:val="003F427A"/>
    <w:rPr>
      <w:rFonts w:eastAsia="Times New Roman" w:cs="Calibri"/>
    </w:rPr>
  </w:style>
  <w:style w:type="character" w:customStyle="1" w:styleId="ListLabel21">
    <w:name w:val="ListLabel 21"/>
    <w:rsid w:val="003F427A"/>
    <w:rPr>
      <w:b w:val="0"/>
    </w:rPr>
  </w:style>
  <w:style w:type="character" w:customStyle="1" w:styleId="ListLabel22">
    <w:name w:val="ListLabel 22"/>
    <w:rsid w:val="003F427A"/>
    <w:rPr>
      <w:rFonts w:cs="MgHelveticaUCPol"/>
      <w:b/>
    </w:rPr>
  </w:style>
  <w:style w:type="character" w:customStyle="1" w:styleId="ListLabel23">
    <w:name w:val="ListLabel 23"/>
    <w:rsid w:val="003F427A"/>
    <w:rPr>
      <w:b/>
      <w:sz w:val="22"/>
      <w:szCs w:val="22"/>
    </w:rPr>
  </w:style>
  <w:style w:type="character" w:customStyle="1" w:styleId="ListLabel24">
    <w:name w:val="ListLabel 24"/>
    <w:rsid w:val="003F427A"/>
    <w:rPr>
      <w:b/>
      <w:i w:val="0"/>
      <w:sz w:val="22"/>
    </w:rPr>
  </w:style>
  <w:style w:type="character" w:customStyle="1" w:styleId="ListLabel25">
    <w:name w:val="ListLabel 25"/>
    <w:rsid w:val="003F427A"/>
    <w:rPr>
      <w:rFonts w:cs="Times New Roman"/>
      <w:b/>
      <w:sz w:val="22"/>
    </w:rPr>
  </w:style>
  <w:style w:type="numbering" w:customStyle="1" w:styleId="WWNum1">
    <w:name w:val="WWNum1"/>
    <w:basedOn w:val="a2"/>
    <w:rsid w:val="003F427A"/>
    <w:pPr>
      <w:numPr>
        <w:numId w:val="1"/>
      </w:numPr>
    </w:pPr>
  </w:style>
  <w:style w:type="numbering" w:customStyle="1" w:styleId="WWNum2">
    <w:name w:val="WWNum2"/>
    <w:basedOn w:val="a2"/>
    <w:rsid w:val="003F427A"/>
    <w:pPr>
      <w:numPr>
        <w:numId w:val="2"/>
      </w:numPr>
    </w:pPr>
  </w:style>
  <w:style w:type="numbering" w:customStyle="1" w:styleId="WWNum3">
    <w:name w:val="WWNum3"/>
    <w:basedOn w:val="a2"/>
    <w:rsid w:val="003F427A"/>
    <w:pPr>
      <w:numPr>
        <w:numId w:val="3"/>
      </w:numPr>
    </w:pPr>
  </w:style>
  <w:style w:type="numbering" w:customStyle="1" w:styleId="WWNum4">
    <w:name w:val="WWNum4"/>
    <w:basedOn w:val="a2"/>
    <w:rsid w:val="003F427A"/>
    <w:pPr>
      <w:numPr>
        <w:numId w:val="4"/>
      </w:numPr>
    </w:pPr>
  </w:style>
  <w:style w:type="numbering" w:customStyle="1" w:styleId="WWNum5">
    <w:name w:val="WWNum5"/>
    <w:basedOn w:val="a2"/>
    <w:rsid w:val="003F427A"/>
    <w:pPr>
      <w:numPr>
        <w:numId w:val="5"/>
      </w:numPr>
    </w:pPr>
  </w:style>
  <w:style w:type="numbering" w:customStyle="1" w:styleId="WWNum6">
    <w:name w:val="WWNum6"/>
    <w:basedOn w:val="a2"/>
    <w:rsid w:val="003F427A"/>
    <w:pPr>
      <w:numPr>
        <w:numId w:val="6"/>
      </w:numPr>
    </w:pPr>
  </w:style>
  <w:style w:type="numbering" w:customStyle="1" w:styleId="WWNum7">
    <w:name w:val="WWNum7"/>
    <w:basedOn w:val="a2"/>
    <w:rsid w:val="003F427A"/>
    <w:pPr>
      <w:numPr>
        <w:numId w:val="7"/>
      </w:numPr>
    </w:pPr>
  </w:style>
  <w:style w:type="numbering" w:customStyle="1" w:styleId="WWNum8">
    <w:name w:val="WWNum8"/>
    <w:basedOn w:val="a2"/>
    <w:rsid w:val="003F427A"/>
    <w:pPr>
      <w:numPr>
        <w:numId w:val="8"/>
      </w:numPr>
    </w:pPr>
  </w:style>
  <w:style w:type="numbering" w:customStyle="1" w:styleId="WWNum9">
    <w:name w:val="WWNum9"/>
    <w:basedOn w:val="a2"/>
    <w:rsid w:val="003F427A"/>
    <w:pPr>
      <w:numPr>
        <w:numId w:val="9"/>
      </w:numPr>
    </w:pPr>
  </w:style>
  <w:style w:type="numbering" w:customStyle="1" w:styleId="WWNum10">
    <w:name w:val="WWNum10"/>
    <w:basedOn w:val="a2"/>
    <w:rsid w:val="003F427A"/>
    <w:pPr>
      <w:numPr>
        <w:numId w:val="59"/>
      </w:numPr>
    </w:pPr>
  </w:style>
  <w:style w:type="numbering" w:customStyle="1" w:styleId="WWNum11">
    <w:name w:val="WWNum11"/>
    <w:basedOn w:val="a2"/>
    <w:rsid w:val="003F427A"/>
    <w:pPr>
      <w:numPr>
        <w:numId w:val="60"/>
      </w:numPr>
    </w:pPr>
  </w:style>
  <w:style w:type="numbering" w:customStyle="1" w:styleId="WWNum12">
    <w:name w:val="WWNum12"/>
    <w:basedOn w:val="a2"/>
    <w:rsid w:val="003F427A"/>
    <w:pPr>
      <w:numPr>
        <w:numId w:val="12"/>
      </w:numPr>
    </w:pPr>
  </w:style>
  <w:style w:type="numbering" w:customStyle="1" w:styleId="WWNum13">
    <w:name w:val="WWNum13"/>
    <w:basedOn w:val="a2"/>
    <w:rsid w:val="003F427A"/>
    <w:pPr>
      <w:numPr>
        <w:numId w:val="13"/>
      </w:numPr>
    </w:pPr>
  </w:style>
  <w:style w:type="numbering" w:customStyle="1" w:styleId="WWNum14">
    <w:name w:val="WWNum14"/>
    <w:basedOn w:val="a2"/>
    <w:rsid w:val="003F427A"/>
    <w:pPr>
      <w:numPr>
        <w:numId w:val="53"/>
      </w:numPr>
    </w:pPr>
  </w:style>
  <w:style w:type="numbering" w:customStyle="1" w:styleId="WWNum15">
    <w:name w:val="WWNum15"/>
    <w:basedOn w:val="a2"/>
    <w:rsid w:val="003F427A"/>
    <w:pPr>
      <w:numPr>
        <w:numId w:val="15"/>
      </w:numPr>
    </w:pPr>
  </w:style>
  <w:style w:type="numbering" w:customStyle="1" w:styleId="WWNum16">
    <w:name w:val="WWNum16"/>
    <w:basedOn w:val="a2"/>
    <w:rsid w:val="003F427A"/>
    <w:pPr>
      <w:numPr>
        <w:numId w:val="16"/>
      </w:numPr>
    </w:pPr>
  </w:style>
  <w:style w:type="numbering" w:customStyle="1" w:styleId="WWNum17">
    <w:name w:val="WWNum17"/>
    <w:basedOn w:val="a2"/>
    <w:rsid w:val="003F427A"/>
    <w:pPr>
      <w:numPr>
        <w:numId w:val="17"/>
      </w:numPr>
    </w:pPr>
  </w:style>
  <w:style w:type="numbering" w:customStyle="1" w:styleId="WWNum18">
    <w:name w:val="WWNum18"/>
    <w:basedOn w:val="a2"/>
    <w:rsid w:val="003F427A"/>
    <w:pPr>
      <w:numPr>
        <w:numId w:val="18"/>
      </w:numPr>
    </w:pPr>
  </w:style>
  <w:style w:type="numbering" w:customStyle="1" w:styleId="WWNum19">
    <w:name w:val="WWNum19"/>
    <w:basedOn w:val="a2"/>
    <w:rsid w:val="003F427A"/>
    <w:pPr>
      <w:numPr>
        <w:numId w:val="19"/>
      </w:numPr>
    </w:pPr>
  </w:style>
  <w:style w:type="numbering" w:customStyle="1" w:styleId="WWNum20">
    <w:name w:val="WWNum20"/>
    <w:basedOn w:val="a2"/>
    <w:rsid w:val="003F427A"/>
    <w:pPr>
      <w:numPr>
        <w:numId w:val="20"/>
      </w:numPr>
    </w:pPr>
  </w:style>
  <w:style w:type="numbering" w:customStyle="1" w:styleId="WWNum21">
    <w:name w:val="WWNum21"/>
    <w:basedOn w:val="a2"/>
    <w:rsid w:val="003F427A"/>
    <w:pPr>
      <w:numPr>
        <w:numId w:val="21"/>
      </w:numPr>
    </w:pPr>
  </w:style>
  <w:style w:type="numbering" w:customStyle="1" w:styleId="WWNum22">
    <w:name w:val="WWNum22"/>
    <w:basedOn w:val="a2"/>
    <w:rsid w:val="003F427A"/>
    <w:pPr>
      <w:numPr>
        <w:numId w:val="22"/>
      </w:numPr>
    </w:pPr>
  </w:style>
  <w:style w:type="numbering" w:customStyle="1" w:styleId="WWNum23">
    <w:name w:val="WWNum23"/>
    <w:basedOn w:val="a2"/>
    <w:rsid w:val="003F427A"/>
    <w:pPr>
      <w:numPr>
        <w:numId w:val="23"/>
      </w:numPr>
    </w:pPr>
  </w:style>
  <w:style w:type="numbering" w:customStyle="1" w:styleId="WWNum24">
    <w:name w:val="WWNum24"/>
    <w:basedOn w:val="a2"/>
    <w:rsid w:val="003F427A"/>
    <w:pPr>
      <w:numPr>
        <w:numId w:val="24"/>
      </w:numPr>
    </w:pPr>
  </w:style>
  <w:style w:type="numbering" w:customStyle="1" w:styleId="WWNum25">
    <w:name w:val="WWNum25"/>
    <w:basedOn w:val="a2"/>
    <w:rsid w:val="003F427A"/>
    <w:pPr>
      <w:numPr>
        <w:numId w:val="25"/>
      </w:numPr>
    </w:pPr>
  </w:style>
  <w:style w:type="numbering" w:customStyle="1" w:styleId="WWNum26">
    <w:name w:val="WWNum26"/>
    <w:basedOn w:val="a2"/>
    <w:rsid w:val="003F427A"/>
    <w:pPr>
      <w:numPr>
        <w:numId w:val="26"/>
      </w:numPr>
    </w:pPr>
  </w:style>
  <w:style w:type="numbering" w:customStyle="1" w:styleId="WWNum27">
    <w:name w:val="WWNum27"/>
    <w:basedOn w:val="a2"/>
    <w:rsid w:val="003F427A"/>
    <w:pPr>
      <w:numPr>
        <w:numId w:val="27"/>
      </w:numPr>
    </w:pPr>
  </w:style>
  <w:style w:type="numbering" w:customStyle="1" w:styleId="WWNum28">
    <w:name w:val="WWNum28"/>
    <w:basedOn w:val="a2"/>
    <w:rsid w:val="003F427A"/>
    <w:pPr>
      <w:numPr>
        <w:numId w:val="28"/>
      </w:numPr>
    </w:pPr>
  </w:style>
  <w:style w:type="numbering" w:customStyle="1" w:styleId="WWNum29">
    <w:name w:val="WWNum29"/>
    <w:basedOn w:val="a2"/>
    <w:rsid w:val="003F427A"/>
    <w:pPr>
      <w:numPr>
        <w:numId w:val="29"/>
      </w:numPr>
    </w:pPr>
  </w:style>
  <w:style w:type="numbering" w:customStyle="1" w:styleId="WWNum30">
    <w:name w:val="WWNum30"/>
    <w:basedOn w:val="a2"/>
    <w:rsid w:val="003F427A"/>
    <w:pPr>
      <w:numPr>
        <w:numId w:val="30"/>
      </w:numPr>
    </w:pPr>
  </w:style>
  <w:style w:type="numbering" w:customStyle="1" w:styleId="WWNum31">
    <w:name w:val="WWNum31"/>
    <w:basedOn w:val="a2"/>
    <w:rsid w:val="003F427A"/>
    <w:pPr>
      <w:numPr>
        <w:numId w:val="31"/>
      </w:numPr>
    </w:pPr>
  </w:style>
  <w:style w:type="numbering" w:customStyle="1" w:styleId="WWNum32">
    <w:name w:val="WWNum32"/>
    <w:basedOn w:val="a2"/>
    <w:rsid w:val="003F427A"/>
    <w:pPr>
      <w:numPr>
        <w:numId w:val="32"/>
      </w:numPr>
    </w:pPr>
  </w:style>
  <w:style w:type="numbering" w:customStyle="1" w:styleId="WWNum33">
    <w:name w:val="WWNum33"/>
    <w:basedOn w:val="a2"/>
    <w:rsid w:val="003F427A"/>
    <w:pPr>
      <w:numPr>
        <w:numId w:val="33"/>
      </w:numPr>
    </w:pPr>
  </w:style>
  <w:style w:type="numbering" w:customStyle="1" w:styleId="WWNum34">
    <w:name w:val="WWNum34"/>
    <w:basedOn w:val="a2"/>
    <w:rsid w:val="003F427A"/>
    <w:pPr>
      <w:numPr>
        <w:numId w:val="34"/>
      </w:numPr>
    </w:pPr>
  </w:style>
  <w:style w:type="numbering" w:customStyle="1" w:styleId="WWNum35">
    <w:name w:val="WWNum35"/>
    <w:basedOn w:val="a2"/>
    <w:rsid w:val="003F427A"/>
    <w:pPr>
      <w:numPr>
        <w:numId w:val="35"/>
      </w:numPr>
    </w:pPr>
  </w:style>
  <w:style w:type="numbering" w:customStyle="1" w:styleId="WWNum36">
    <w:name w:val="WWNum36"/>
    <w:basedOn w:val="a2"/>
    <w:rsid w:val="003F427A"/>
    <w:pPr>
      <w:numPr>
        <w:numId w:val="36"/>
      </w:numPr>
    </w:pPr>
  </w:style>
  <w:style w:type="numbering" w:customStyle="1" w:styleId="WWNum37">
    <w:name w:val="WWNum37"/>
    <w:basedOn w:val="a2"/>
    <w:rsid w:val="003F427A"/>
    <w:pPr>
      <w:numPr>
        <w:numId w:val="37"/>
      </w:numPr>
    </w:pPr>
  </w:style>
  <w:style w:type="numbering" w:customStyle="1" w:styleId="WWNum38">
    <w:name w:val="WWNum38"/>
    <w:basedOn w:val="a2"/>
    <w:rsid w:val="003F427A"/>
    <w:pPr>
      <w:numPr>
        <w:numId w:val="38"/>
      </w:numPr>
    </w:pPr>
  </w:style>
  <w:style w:type="numbering" w:customStyle="1" w:styleId="WWNum39">
    <w:name w:val="WWNum39"/>
    <w:basedOn w:val="a2"/>
    <w:rsid w:val="003F427A"/>
    <w:pPr>
      <w:numPr>
        <w:numId w:val="39"/>
      </w:numPr>
    </w:pPr>
  </w:style>
  <w:style w:type="numbering" w:customStyle="1" w:styleId="WWNum40">
    <w:name w:val="WWNum40"/>
    <w:basedOn w:val="a2"/>
    <w:rsid w:val="003F427A"/>
    <w:pPr>
      <w:numPr>
        <w:numId w:val="40"/>
      </w:numPr>
    </w:pPr>
  </w:style>
  <w:style w:type="numbering" w:customStyle="1" w:styleId="WWNum41">
    <w:name w:val="WWNum41"/>
    <w:basedOn w:val="a2"/>
    <w:rsid w:val="003F427A"/>
    <w:pPr>
      <w:numPr>
        <w:numId w:val="41"/>
      </w:numPr>
    </w:pPr>
  </w:style>
  <w:style w:type="numbering" w:customStyle="1" w:styleId="WWNum42">
    <w:name w:val="WWNum42"/>
    <w:basedOn w:val="a2"/>
    <w:rsid w:val="003F427A"/>
    <w:pPr>
      <w:numPr>
        <w:numId w:val="42"/>
      </w:numPr>
    </w:pPr>
  </w:style>
  <w:style w:type="numbering" w:customStyle="1" w:styleId="WWNum43">
    <w:name w:val="WWNum43"/>
    <w:basedOn w:val="a2"/>
    <w:rsid w:val="003F427A"/>
    <w:pPr>
      <w:numPr>
        <w:numId w:val="43"/>
      </w:numPr>
    </w:pPr>
  </w:style>
  <w:style w:type="numbering" w:customStyle="1" w:styleId="WWNum44">
    <w:name w:val="WWNum44"/>
    <w:basedOn w:val="a2"/>
    <w:rsid w:val="003F427A"/>
    <w:pPr>
      <w:numPr>
        <w:numId w:val="44"/>
      </w:numPr>
    </w:pPr>
  </w:style>
  <w:style w:type="numbering" w:customStyle="1" w:styleId="WWNum45">
    <w:name w:val="WWNum45"/>
    <w:basedOn w:val="a2"/>
    <w:rsid w:val="003F427A"/>
    <w:pPr>
      <w:numPr>
        <w:numId w:val="45"/>
      </w:numPr>
    </w:pPr>
  </w:style>
  <w:style w:type="numbering" w:customStyle="1" w:styleId="WWNum46">
    <w:name w:val="WWNum46"/>
    <w:basedOn w:val="a2"/>
    <w:rsid w:val="003F427A"/>
    <w:pPr>
      <w:numPr>
        <w:numId w:val="46"/>
      </w:numPr>
    </w:pPr>
  </w:style>
  <w:style w:type="paragraph" w:styleId="ac">
    <w:name w:val="annotation subject"/>
    <w:basedOn w:val="a5"/>
    <w:next w:val="a5"/>
    <w:link w:val="Char3"/>
    <w:uiPriority w:val="99"/>
    <w:semiHidden/>
    <w:unhideWhenUsed/>
    <w:rsid w:val="00105E7A"/>
    <w:pPr>
      <w:spacing w:after="200"/>
    </w:pPr>
    <w:rPr>
      <w:rFonts w:eastAsia="SimSun" w:cs="Tahoma"/>
      <w:b/>
      <w:bCs/>
      <w:szCs w:val="20"/>
      <w:lang w:val="en-GB" w:eastAsia="en-US"/>
    </w:rPr>
  </w:style>
  <w:style w:type="character" w:customStyle="1" w:styleId="StandardCar">
    <w:name w:val="Standard Car"/>
    <w:basedOn w:val="a0"/>
    <w:link w:val="Standard"/>
    <w:rsid w:val="00105E7A"/>
    <w:rPr>
      <w:rFonts w:eastAsia="Calibri" w:cs="Times New Roman"/>
      <w:lang w:val="el-GR"/>
    </w:rPr>
  </w:style>
  <w:style w:type="character" w:customStyle="1" w:styleId="Char2">
    <w:name w:val="Κείμενο σχολίου Char2"/>
    <w:basedOn w:val="StandardCar"/>
    <w:link w:val="a5"/>
    <w:rsid w:val="00105E7A"/>
    <w:rPr>
      <w:rFonts w:eastAsia="Calibri" w:cs="Mangal"/>
      <w:sz w:val="20"/>
      <w:szCs w:val="18"/>
      <w:lang w:val="el-GR" w:eastAsia="el-GR"/>
    </w:rPr>
  </w:style>
  <w:style w:type="character" w:customStyle="1" w:styleId="Char3">
    <w:name w:val="Θέμα σχολίου Char"/>
    <w:basedOn w:val="Char2"/>
    <w:link w:val="ac"/>
    <w:uiPriority w:val="99"/>
    <w:semiHidden/>
    <w:rsid w:val="00105E7A"/>
    <w:rPr>
      <w:rFonts w:eastAsia="Calibri" w:cs="Mangal"/>
      <w:b/>
      <w:bCs/>
      <w:sz w:val="20"/>
      <w:szCs w:val="20"/>
      <w:lang w:val="el-GR" w:eastAsia="el-GR"/>
    </w:rPr>
  </w:style>
  <w:style w:type="paragraph" w:styleId="ad">
    <w:name w:val="header"/>
    <w:basedOn w:val="a"/>
    <w:link w:val="Char4"/>
    <w:uiPriority w:val="99"/>
    <w:unhideWhenUsed/>
    <w:rsid w:val="00EC2C91"/>
    <w:pPr>
      <w:tabs>
        <w:tab w:val="center" w:pos="4536"/>
        <w:tab w:val="right" w:pos="9072"/>
      </w:tabs>
      <w:spacing w:after="0" w:line="240" w:lineRule="auto"/>
    </w:pPr>
  </w:style>
  <w:style w:type="character" w:customStyle="1" w:styleId="Char4">
    <w:name w:val="Κεφαλίδα Char"/>
    <w:basedOn w:val="a0"/>
    <w:link w:val="ad"/>
    <w:uiPriority w:val="99"/>
    <w:rsid w:val="00EC2C91"/>
  </w:style>
  <w:style w:type="character" w:styleId="-">
    <w:name w:val="Hyperlink"/>
    <w:basedOn w:val="a0"/>
    <w:uiPriority w:val="99"/>
    <w:unhideWhenUsed/>
    <w:rsid w:val="00D56122"/>
    <w:rPr>
      <w:color w:val="0000FF"/>
      <w:u w:val="single"/>
    </w:rPr>
  </w:style>
  <w:style w:type="character" w:customStyle="1" w:styleId="Mentionnonrsolue1">
    <w:name w:val="Mention non résolue1"/>
    <w:basedOn w:val="a0"/>
    <w:uiPriority w:val="99"/>
    <w:semiHidden/>
    <w:unhideWhenUsed/>
    <w:rsid w:val="00D56122"/>
    <w:rPr>
      <w:color w:val="605E5C"/>
      <w:shd w:val="clear" w:color="auto" w:fill="E1DFDD"/>
    </w:rPr>
  </w:style>
  <w:style w:type="table" w:styleId="ae">
    <w:name w:val="Table Grid"/>
    <w:basedOn w:val="a1"/>
    <w:uiPriority w:val="39"/>
    <w:rsid w:val="00E33CFE"/>
    <w:pPr>
      <w:spacing w:after="0" w:line="240" w:lineRule="auto"/>
    </w:pPr>
    <w:rPr>
      <w:rFonts w:ascii="Times New Roman" w:hAnsi="Times New Roman" w:cs="Arial"/>
      <w:sz w:val="24"/>
      <w:szCs w:val="24"/>
      <w:lang w:val="fr-FR"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Char5"/>
    <w:uiPriority w:val="99"/>
    <w:semiHidden/>
    <w:unhideWhenUsed/>
    <w:rsid w:val="00E33CF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Char5">
    <w:name w:val="Κείμενο υποσημείωσης Char"/>
    <w:basedOn w:val="a0"/>
    <w:link w:val="af"/>
    <w:uiPriority w:val="99"/>
    <w:semiHidden/>
    <w:rsid w:val="00E33CFE"/>
    <w:rPr>
      <w:rFonts w:asciiTheme="minorHAnsi" w:eastAsiaTheme="minorHAnsi" w:hAnsiTheme="minorHAnsi" w:cstheme="minorBidi"/>
      <w:kern w:val="0"/>
      <w:sz w:val="20"/>
      <w:szCs w:val="20"/>
    </w:rPr>
  </w:style>
  <w:style w:type="character" w:styleId="af0">
    <w:name w:val="footnote reference"/>
    <w:basedOn w:val="a0"/>
    <w:uiPriority w:val="99"/>
    <w:semiHidden/>
    <w:unhideWhenUsed/>
    <w:rsid w:val="00E33CFE"/>
    <w:rPr>
      <w:vertAlign w:val="superscript"/>
    </w:rPr>
  </w:style>
  <w:style w:type="character" w:customStyle="1" w:styleId="UnresolvedMention">
    <w:name w:val="Unresolved Mention"/>
    <w:basedOn w:val="a0"/>
    <w:uiPriority w:val="99"/>
    <w:semiHidden/>
    <w:unhideWhenUsed/>
    <w:rsid w:val="00E30DCF"/>
    <w:rPr>
      <w:color w:val="605E5C"/>
      <w:shd w:val="clear" w:color="auto" w:fill="E1DFDD"/>
    </w:rPr>
  </w:style>
  <w:style w:type="character" w:styleId="-0">
    <w:name w:val="FollowedHyperlink"/>
    <w:basedOn w:val="a0"/>
    <w:uiPriority w:val="99"/>
    <w:semiHidden/>
    <w:unhideWhenUsed/>
    <w:rsid w:val="0095743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29665503">
      <w:bodyDiv w:val="1"/>
      <w:marLeft w:val="0"/>
      <w:marRight w:val="0"/>
      <w:marTop w:val="0"/>
      <w:marBottom w:val="0"/>
      <w:divBdr>
        <w:top w:val="none" w:sz="0" w:space="0" w:color="auto"/>
        <w:left w:val="none" w:sz="0" w:space="0" w:color="auto"/>
        <w:bottom w:val="none" w:sz="0" w:space="0" w:color="auto"/>
        <w:right w:val="none" w:sz="0" w:space="0" w:color="auto"/>
      </w:divBdr>
    </w:div>
    <w:div w:id="1516841075">
      <w:bodyDiv w:val="1"/>
      <w:marLeft w:val="0"/>
      <w:marRight w:val="0"/>
      <w:marTop w:val="0"/>
      <w:marBottom w:val="0"/>
      <w:divBdr>
        <w:top w:val="none" w:sz="0" w:space="0" w:color="auto"/>
        <w:left w:val="none" w:sz="0" w:space="0" w:color="auto"/>
        <w:bottom w:val="none" w:sz="0" w:space="0" w:color="auto"/>
        <w:right w:val="none" w:sz="0" w:space="0" w:color="auto"/>
      </w:divBdr>
    </w:div>
    <w:div w:id="170829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ky.gr" TargetMode="External"/><Relationship Id="rId18" Type="http://schemas.openxmlformats.org/officeDocument/2006/relationships/hyperlink" Target="mailto:mrochdi@ifa.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malatesta@iky.gr" TargetMode="External"/><Relationship Id="rId7" Type="http://schemas.openxmlformats.org/officeDocument/2006/relationships/image" Target="media/image1.jpeg"/><Relationship Id="rId12" Type="http://schemas.openxmlformats.org/officeDocument/2006/relationships/hyperlink" Target="http://www.ifa.gr" TargetMode="External"/><Relationship Id="rId17" Type="http://schemas.openxmlformats.org/officeDocument/2006/relationships/hyperlink" Target="mailto:psavary@ifa.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fa.gr" TargetMode="External"/><Relationship Id="rId20" Type="http://schemas.openxmlformats.org/officeDocument/2006/relationships/hyperlink" Target="mailto:apispa@iky.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y.g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ky.gr" TargetMode="External"/><Relationship Id="rId23" Type="http://schemas.openxmlformats.org/officeDocument/2006/relationships/footer" Target="footer1.xml"/><Relationship Id="rId10" Type="http://schemas.openxmlformats.org/officeDocument/2006/relationships/hyperlink" Target="https://ifa.gr/fr/bourses-sshn-2020" TargetMode="External"/><Relationship Id="rId19" Type="http://schemas.openxmlformats.org/officeDocument/2006/relationships/hyperlink" Target="mailto:gmama@iky.gr" TargetMode="External"/><Relationship Id="rId4" Type="http://schemas.openxmlformats.org/officeDocument/2006/relationships/webSettings" Target="webSettings.xml"/><Relationship Id="rId9" Type="http://schemas.openxmlformats.org/officeDocument/2006/relationships/hyperlink" Target="https://ifa.gr/fr/bourses-master-2020" TargetMode="External"/><Relationship Id="rId14" Type="http://schemas.openxmlformats.org/officeDocument/2006/relationships/hyperlink" Target="http://www.ifa.gr" TargetMode="External"/><Relationship Id="rId22" Type="http://schemas.openxmlformats.org/officeDocument/2006/relationships/hyperlink" Target="mailto:com@ifa.g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2433</Words>
  <Characters>13870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3</cp:revision>
  <cp:lastPrinted>2020-05-29T16:15:00Z</cp:lastPrinted>
  <dcterms:created xsi:type="dcterms:W3CDTF">2020-06-01T11:00:00Z</dcterms:created>
  <dcterms:modified xsi:type="dcterms:W3CDTF">2020-06-01T11:03:00Z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