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37" w:rsidRPr="00FD61B5" w:rsidRDefault="00B75937">
      <w:pPr>
        <w:pStyle w:val="a5"/>
        <w:spacing w:line="360" w:lineRule="auto"/>
        <w:rPr>
          <w:lang w:val="en-US"/>
        </w:rPr>
      </w:pPr>
    </w:p>
    <w:p w:rsidR="00B75937" w:rsidRDefault="00B75937">
      <w:pPr>
        <w:pStyle w:val="a5"/>
        <w:spacing w:line="360" w:lineRule="auto"/>
      </w:pPr>
    </w:p>
    <w:p w:rsidR="00B75937" w:rsidRDefault="00B75937">
      <w:pPr>
        <w:pStyle w:val="a5"/>
        <w:spacing w:line="360" w:lineRule="auto"/>
      </w:pPr>
    </w:p>
    <w:tbl>
      <w:tblPr>
        <w:tblW w:w="9220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2B4355">
        <w:trPr>
          <w:trHeight w:val="157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4355" w:rsidRPr="00196734" w:rsidRDefault="00F5054F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196734">
              <w:rPr>
                <w:rFonts w:ascii="Calibri" w:hAnsi="Calibri" w:cs="Calibri"/>
                <w:b/>
                <w:sz w:val="40"/>
                <w:szCs w:val="40"/>
              </w:rPr>
              <w:t xml:space="preserve">ΠΡΟΫΠΟΛΟΓΙΣΜΟΣ </w:t>
            </w:r>
          </w:p>
        </w:tc>
      </w:tr>
      <w:tr w:rsidR="002B435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4355" w:rsidRPr="00196734" w:rsidRDefault="00F5054F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196734">
              <w:rPr>
                <w:rFonts w:ascii="Calibri" w:hAnsi="Calibri" w:cs="Calibri"/>
                <w:b/>
                <w:sz w:val="40"/>
                <w:szCs w:val="40"/>
              </w:rPr>
              <w:t>ΚΛΗΡΟΔΟΤΗΜΑΤΟΣ "ΦΑΝΗΣ ΣΑΡΙΓΙΑΝΝΗ"</w:t>
            </w:r>
          </w:p>
        </w:tc>
      </w:tr>
      <w:tr w:rsidR="002B435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4355" w:rsidRPr="00620658" w:rsidRDefault="00F5054F" w:rsidP="00E3415C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  <w:lang w:val="en-US"/>
              </w:rPr>
            </w:pPr>
            <w:r w:rsidRPr="00196734">
              <w:rPr>
                <w:rFonts w:ascii="Calibri" w:hAnsi="Calibri" w:cs="Calibri"/>
                <w:b/>
                <w:sz w:val="40"/>
                <w:szCs w:val="40"/>
              </w:rPr>
              <w:t>20</w:t>
            </w:r>
            <w:r w:rsidR="00E93260">
              <w:rPr>
                <w:rFonts w:ascii="Calibri" w:hAnsi="Calibri" w:cs="Calibri"/>
                <w:b/>
                <w:sz w:val="40"/>
                <w:szCs w:val="40"/>
              </w:rPr>
              <w:t>2</w:t>
            </w:r>
            <w:r w:rsidR="00620658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1</w:t>
            </w:r>
          </w:p>
        </w:tc>
      </w:tr>
    </w:tbl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  <w:rPr>
          <w:lang w:val="en-US"/>
        </w:rPr>
      </w:pPr>
    </w:p>
    <w:p w:rsidR="00A865A8" w:rsidRDefault="00A865A8">
      <w:pPr>
        <w:pStyle w:val="a5"/>
        <w:spacing w:line="360" w:lineRule="auto"/>
        <w:rPr>
          <w:lang w:val="en-US"/>
        </w:rPr>
      </w:pPr>
    </w:p>
    <w:p w:rsidR="00A865A8" w:rsidRDefault="00A865A8">
      <w:pPr>
        <w:pStyle w:val="a5"/>
        <w:spacing w:line="360" w:lineRule="auto"/>
        <w:rPr>
          <w:lang w:val="en-US"/>
        </w:rPr>
      </w:pPr>
    </w:p>
    <w:p w:rsidR="00A865A8" w:rsidRDefault="00A865A8">
      <w:pPr>
        <w:pStyle w:val="a5"/>
        <w:spacing w:line="360" w:lineRule="auto"/>
        <w:rPr>
          <w:lang w:val="en-US"/>
        </w:rPr>
      </w:pPr>
    </w:p>
    <w:p w:rsidR="00A865A8" w:rsidRDefault="00A865A8">
      <w:pPr>
        <w:pStyle w:val="a5"/>
        <w:spacing w:line="360" w:lineRule="auto"/>
        <w:rPr>
          <w:lang w:val="en-US"/>
        </w:rPr>
      </w:pPr>
    </w:p>
    <w:p w:rsidR="00A865A8" w:rsidRPr="00A865A8" w:rsidRDefault="00A865A8">
      <w:pPr>
        <w:pStyle w:val="a5"/>
        <w:spacing w:line="360" w:lineRule="auto"/>
        <w:rPr>
          <w:lang w:val="en-US"/>
        </w:rPr>
      </w:pPr>
    </w:p>
    <w:p w:rsidR="002B4355" w:rsidRDefault="002B4355">
      <w:pPr>
        <w:pStyle w:val="a5"/>
        <w:spacing w:line="360" w:lineRule="auto"/>
      </w:pPr>
    </w:p>
    <w:p w:rsidR="002B4355" w:rsidRDefault="002B4355">
      <w:pPr>
        <w:pStyle w:val="a5"/>
        <w:spacing w:line="360" w:lineRule="auto"/>
      </w:pPr>
    </w:p>
    <w:p w:rsidR="00B75937" w:rsidRDefault="00B75937">
      <w:pPr>
        <w:pStyle w:val="a5"/>
        <w:spacing w:line="360" w:lineRule="auto"/>
      </w:pPr>
    </w:p>
    <w:p w:rsidR="00B75937" w:rsidRDefault="00B75937">
      <w:pPr>
        <w:pStyle w:val="a5"/>
        <w:spacing w:line="360" w:lineRule="auto"/>
      </w:pPr>
    </w:p>
    <w:p w:rsidR="00AB7201" w:rsidRPr="00F116E5" w:rsidRDefault="00C03D41" w:rsidP="00620658">
      <w:pPr>
        <w:jc w:val="right"/>
        <w:rPr>
          <w:rFonts w:ascii="Calibri" w:hAnsi="Calibri" w:cs="Calibri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="00AB7201" w:rsidRPr="00F116E5">
        <w:rPr>
          <w:rFonts w:ascii="Calibri" w:hAnsi="Calibri" w:cs="Calibri"/>
          <w:sz w:val="22"/>
          <w:szCs w:val="22"/>
        </w:rPr>
        <w:t xml:space="preserve"> </w:t>
      </w:r>
    </w:p>
    <w:p w:rsidR="002B4355" w:rsidRDefault="00C03D41">
      <w:pPr>
        <w:pStyle w:val="a5"/>
        <w:spacing w:line="360" w:lineRule="auto"/>
      </w:pPr>
      <w:r>
        <w:tab/>
      </w:r>
    </w:p>
    <w:p w:rsidR="002B4355" w:rsidRDefault="002B4355">
      <w:pPr>
        <w:pStyle w:val="a5"/>
        <w:spacing w:line="360" w:lineRule="auto"/>
      </w:pPr>
    </w:p>
    <w:p w:rsidR="0075677A" w:rsidRDefault="0075677A">
      <w:pPr>
        <w:pStyle w:val="a5"/>
        <w:spacing w:line="360" w:lineRule="auto"/>
      </w:pPr>
    </w:p>
    <w:p w:rsidR="0062322C" w:rsidRDefault="0062322C">
      <w:pPr>
        <w:pStyle w:val="a5"/>
        <w:spacing w:line="360" w:lineRule="auto"/>
      </w:pPr>
    </w:p>
    <w:p w:rsidR="0075677A" w:rsidRDefault="0075677A">
      <w:pPr>
        <w:pStyle w:val="a5"/>
        <w:spacing w:line="360" w:lineRule="auto"/>
      </w:pPr>
    </w:p>
    <w:p w:rsidR="002B4355" w:rsidRPr="002D3896" w:rsidRDefault="00E93260">
      <w:pPr>
        <w:pStyle w:val="a5"/>
        <w:spacing w:line="360" w:lineRule="auto"/>
        <w:rPr>
          <w:rFonts w:ascii="Calibri" w:hAnsi="Calibri"/>
          <w:sz w:val="22"/>
        </w:rPr>
      </w:pPr>
      <w:bookmarkStart w:id="0" w:name="OLE_LINK1"/>
      <w:r>
        <w:rPr>
          <w:rFonts w:ascii="Calibri" w:hAnsi="Calibri"/>
          <w:sz w:val="22"/>
        </w:rPr>
        <w:lastRenderedPageBreak/>
        <w:t>ΠΡΟΫΠΟΛΟΓΙΣΜΟΣ ΕΤΟΥΣ 202</w:t>
      </w:r>
      <w:r w:rsidR="00620658" w:rsidRPr="002D3896">
        <w:rPr>
          <w:rFonts w:ascii="Calibri" w:hAnsi="Calibri"/>
          <w:sz w:val="22"/>
        </w:rPr>
        <w:t>1</w:t>
      </w:r>
    </w:p>
    <w:p w:rsidR="002B4355" w:rsidRPr="00F116E5" w:rsidRDefault="00F5054F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ΚΛΗΡΟΔΟΤΗΜΑΤΟΣ «ΦΑΝΗΣ ΣΑΡΙΓΙΑΝΝΗ»</w:t>
      </w:r>
    </w:p>
    <w:p w:rsidR="00E3415C" w:rsidRPr="00F116E5" w:rsidRDefault="00E3415C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</w:p>
    <w:p w:rsidR="002B4355" w:rsidRDefault="002B4355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</w:p>
    <w:p w:rsidR="00C852CB" w:rsidRPr="001766D5" w:rsidRDefault="00CA0A5B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ab/>
      </w:r>
      <w:r w:rsidR="00C852CB" w:rsidRPr="001766D5">
        <w:rPr>
          <w:rFonts w:ascii="Calibri" w:hAnsi="Calibri" w:cs="Calibri"/>
          <w:bCs/>
          <w:sz w:val="22"/>
          <w:szCs w:val="22"/>
        </w:rPr>
        <w:t xml:space="preserve">Ο </w:t>
      </w:r>
      <w:r w:rsidR="00E93260">
        <w:rPr>
          <w:rFonts w:ascii="Calibri" w:hAnsi="Calibri" w:cs="Calibri"/>
          <w:bCs/>
          <w:sz w:val="22"/>
          <w:szCs w:val="22"/>
        </w:rPr>
        <w:t>προϋπολογισμός του έτους 202</w:t>
      </w:r>
      <w:r w:rsidR="00620658" w:rsidRPr="00620658">
        <w:rPr>
          <w:rFonts w:ascii="Calibri" w:hAnsi="Calibri" w:cs="Calibri"/>
          <w:bCs/>
          <w:sz w:val="22"/>
          <w:szCs w:val="22"/>
        </w:rPr>
        <w:t>1</w:t>
      </w:r>
      <w:r w:rsidR="00C852CB" w:rsidRPr="001766D5">
        <w:rPr>
          <w:rFonts w:ascii="Calibri" w:hAnsi="Calibri" w:cs="Calibri"/>
          <w:bCs/>
          <w:sz w:val="22"/>
          <w:szCs w:val="22"/>
        </w:rPr>
        <w:t xml:space="preserve"> βασίζεται στα έσοδα από τη μίσθωση  ακινήτου του κληροδοτήματος το οποίο είναι :</w:t>
      </w:r>
    </w:p>
    <w:p w:rsidR="00685F7B" w:rsidRDefault="00685F7B">
      <w:pPr>
        <w:spacing w:line="360" w:lineRule="auto"/>
        <w:jc w:val="both"/>
        <w:rPr>
          <w:rFonts w:ascii="Calibri" w:hAnsi="Calibri"/>
          <w:sz w:val="22"/>
        </w:rPr>
      </w:pPr>
    </w:p>
    <w:p w:rsidR="002B4355" w:rsidRDefault="001766D5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Μία ι</w:t>
      </w:r>
      <w:r w:rsidR="00F5054F">
        <w:rPr>
          <w:rFonts w:ascii="Calibri" w:hAnsi="Calibri"/>
          <w:sz w:val="22"/>
        </w:rPr>
        <w:t>σόγεια κατοικία 90</w:t>
      </w:r>
      <w:r w:rsidR="00F5054F">
        <w:rPr>
          <w:rFonts w:ascii="Calibri" w:hAnsi="Calibri"/>
          <w:sz w:val="22"/>
          <w:lang w:val="en-US"/>
        </w:rPr>
        <w:t>m</w:t>
      </w:r>
      <w:r w:rsidR="00F5054F">
        <w:rPr>
          <w:rFonts w:ascii="Calibri" w:hAnsi="Calibri"/>
          <w:sz w:val="22"/>
        </w:rPr>
        <w:t>2 επί οικοπέδου 800</w:t>
      </w:r>
      <w:r w:rsidR="00F5054F">
        <w:rPr>
          <w:rFonts w:ascii="Calibri" w:hAnsi="Calibri"/>
          <w:sz w:val="22"/>
          <w:lang w:val="en-US"/>
        </w:rPr>
        <w:t>m</w:t>
      </w:r>
      <w:r w:rsidR="00F5054F">
        <w:rPr>
          <w:rFonts w:ascii="Calibri" w:hAnsi="Calibri"/>
          <w:sz w:val="22"/>
        </w:rPr>
        <w:t>2, που βρίσ</w:t>
      </w:r>
      <w:r>
        <w:rPr>
          <w:rFonts w:ascii="Calibri" w:hAnsi="Calibri"/>
          <w:sz w:val="22"/>
        </w:rPr>
        <w:t>κεται στην Κηφισιά (Σπάρτης 16) και</w:t>
      </w:r>
      <w:r w:rsidR="00F5054F">
        <w:rPr>
          <w:rFonts w:ascii="Calibri" w:hAnsi="Calibri"/>
          <w:sz w:val="22"/>
        </w:rPr>
        <w:t xml:space="preserve"> η οποία εκμισθώνεται με μηνιαίο μίσθωμα </w:t>
      </w:r>
      <w:r w:rsidR="00484D1C" w:rsidRPr="00484D1C">
        <w:rPr>
          <w:rFonts w:ascii="Calibri" w:hAnsi="Calibri"/>
          <w:sz w:val="22"/>
        </w:rPr>
        <w:t>7</w:t>
      </w:r>
      <w:r w:rsidR="00F5054F">
        <w:rPr>
          <w:rFonts w:ascii="Calibri" w:hAnsi="Calibri"/>
          <w:sz w:val="22"/>
        </w:rPr>
        <w:t xml:space="preserve">00,00 €. </w:t>
      </w:r>
    </w:p>
    <w:p w:rsidR="002B4355" w:rsidRDefault="002B4355">
      <w:pPr>
        <w:spacing w:line="360" w:lineRule="auto"/>
        <w:ind w:left="360"/>
        <w:jc w:val="both"/>
        <w:rPr>
          <w:rFonts w:ascii="Calibri" w:hAnsi="Calibri"/>
          <w:b/>
          <w:bCs/>
          <w:sz w:val="22"/>
        </w:rPr>
      </w:pPr>
    </w:p>
    <w:p w:rsidR="000934F0" w:rsidRDefault="000934F0" w:rsidP="000934F0">
      <w:pPr>
        <w:spacing w:line="360" w:lineRule="auto"/>
        <w:ind w:left="36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Ακολουθούν ειδικότερες επεξηγήσεις για κωδικούς αριθμούς (Κ.Α.) εσόδων και εξόδων, που κατά την κρίση της Υπηρεσίας, είναι απαραίτητες και δεν αναλύονται στους ενσωματωμένους πίνακες του προϋπολογισμού.</w:t>
      </w:r>
    </w:p>
    <w:p w:rsidR="000934F0" w:rsidRPr="00154F02" w:rsidRDefault="000934F0" w:rsidP="000934F0">
      <w:pPr>
        <w:pStyle w:val="7"/>
        <w:spacing w:line="360" w:lineRule="auto"/>
        <w:rPr>
          <w:rFonts w:ascii="Calibri" w:hAnsi="Calibri"/>
          <w:b w:val="0"/>
          <w:u w:val="single"/>
        </w:rPr>
      </w:pPr>
      <w:r w:rsidRPr="00154F02">
        <w:rPr>
          <w:rFonts w:ascii="Calibri" w:hAnsi="Calibri"/>
          <w:b w:val="0"/>
          <w:u w:val="single"/>
        </w:rPr>
        <w:t>Ε Σ Ο Δ Α</w:t>
      </w:r>
    </w:p>
    <w:p w:rsidR="000934F0" w:rsidRPr="005B6500" w:rsidRDefault="000934F0" w:rsidP="000934F0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bCs/>
          <w:sz w:val="22"/>
        </w:rPr>
        <w:t xml:space="preserve">Κ.Α.75.00 :  Έσοδα </w:t>
      </w:r>
      <w:r>
        <w:rPr>
          <w:rFonts w:ascii="Calibri" w:hAnsi="Calibri"/>
          <w:bCs/>
          <w:sz w:val="22"/>
        </w:rPr>
        <w:t xml:space="preserve"> από ενοίκια</w:t>
      </w:r>
      <w:r>
        <w:rPr>
          <w:rFonts w:ascii="Calibri" w:hAnsi="Calibri"/>
          <w:b/>
          <w:bCs/>
          <w:sz w:val="22"/>
        </w:rPr>
        <w:t xml:space="preserve">  8</w:t>
      </w:r>
      <w:r w:rsidRPr="00066321">
        <w:rPr>
          <w:rFonts w:ascii="Calibri" w:hAnsi="Calibri"/>
          <w:b/>
          <w:bCs/>
          <w:sz w:val="22"/>
        </w:rPr>
        <w:t>.</w:t>
      </w:r>
      <w:r>
        <w:rPr>
          <w:rFonts w:ascii="Calibri" w:hAnsi="Calibri"/>
          <w:b/>
          <w:bCs/>
          <w:sz w:val="22"/>
        </w:rPr>
        <w:t>400</w:t>
      </w:r>
      <w:r w:rsidRPr="005B6500">
        <w:rPr>
          <w:rFonts w:ascii="Calibri" w:hAnsi="Calibri"/>
          <w:b/>
          <w:sz w:val="22"/>
        </w:rPr>
        <w:t>,00€</w:t>
      </w:r>
      <w:r>
        <w:rPr>
          <w:rFonts w:ascii="Calibri" w:hAnsi="Calibri"/>
          <w:b/>
          <w:sz w:val="22"/>
        </w:rPr>
        <w:t>.</w:t>
      </w:r>
    </w:p>
    <w:p w:rsidR="000934F0" w:rsidRDefault="000934F0" w:rsidP="000934F0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 xml:space="preserve">700,00€/μήνα </w:t>
      </w:r>
      <w:r>
        <w:rPr>
          <w:rFonts w:ascii="Calibri" w:hAnsi="Calibri"/>
          <w:sz w:val="22"/>
          <w:lang w:val="en-US"/>
        </w:rPr>
        <w:t>x</w:t>
      </w:r>
      <w:r w:rsidRPr="00066321">
        <w:rPr>
          <w:rFonts w:ascii="Calibri" w:hAnsi="Calibri"/>
          <w:sz w:val="22"/>
        </w:rPr>
        <w:t>12</w:t>
      </w:r>
      <w:r>
        <w:rPr>
          <w:rFonts w:ascii="Calibri" w:hAnsi="Calibri"/>
          <w:sz w:val="22"/>
        </w:rPr>
        <w:t xml:space="preserve"> μήνες  =8.400 </w:t>
      </w:r>
      <w:r w:rsidRPr="009C70CC">
        <w:rPr>
          <w:rFonts w:ascii="Calibri" w:hAnsi="Calibri"/>
          <w:sz w:val="22"/>
        </w:rPr>
        <w:t>,00</w:t>
      </w:r>
      <w:r w:rsidRPr="005B6500">
        <w:rPr>
          <w:rFonts w:ascii="Calibri" w:hAnsi="Calibri"/>
          <w:b/>
          <w:sz w:val="22"/>
        </w:rPr>
        <w:t>€</w:t>
      </w:r>
      <w:r>
        <w:rPr>
          <w:rFonts w:ascii="Calibri" w:hAnsi="Calibri"/>
          <w:b/>
          <w:sz w:val="22"/>
        </w:rPr>
        <w:t>.</w:t>
      </w:r>
    </w:p>
    <w:p w:rsidR="000934F0" w:rsidRDefault="000934F0" w:rsidP="000934F0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Κ.Α. 76.03:</w:t>
      </w:r>
      <w:r>
        <w:rPr>
          <w:rFonts w:ascii="Calibri" w:hAnsi="Calibri"/>
          <w:sz w:val="22"/>
        </w:rPr>
        <w:t xml:space="preserve"> Πρόκειται για τόκους καταθέσεων του τραπεζικού λογαριασμού όψεως της Ε.Τ.Ε.</w:t>
      </w:r>
    </w:p>
    <w:p w:rsidR="000934F0" w:rsidRPr="00B874E2" w:rsidRDefault="000934F0" w:rsidP="000934F0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040486150-76: </w:t>
      </w:r>
      <w:r w:rsidR="00FD61B5" w:rsidRPr="00B874E2">
        <w:rPr>
          <w:rFonts w:ascii="Calibri" w:hAnsi="Calibri"/>
          <w:sz w:val="22"/>
        </w:rPr>
        <w:t>1.</w:t>
      </w:r>
      <w:r w:rsidR="0062322C">
        <w:rPr>
          <w:rFonts w:ascii="Calibri" w:hAnsi="Calibri"/>
          <w:sz w:val="22"/>
        </w:rPr>
        <w:t>400</w:t>
      </w:r>
      <w:r>
        <w:rPr>
          <w:rFonts w:ascii="Calibri" w:hAnsi="Calibri"/>
          <w:sz w:val="22"/>
        </w:rPr>
        <w:t>,00</w:t>
      </w:r>
      <w:r w:rsidR="00A64C1A" w:rsidRPr="00B874E2">
        <w:rPr>
          <w:rFonts w:ascii="Calibri" w:hAnsi="Calibri"/>
          <w:sz w:val="22"/>
        </w:rPr>
        <w:t xml:space="preserve"> </w:t>
      </w:r>
      <w:r w:rsidR="00A64C1A" w:rsidRPr="005B6500">
        <w:rPr>
          <w:rFonts w:ascii="Calibri" w:hAnsi="Calibri"/>
          <w:b/>
          <w:sz w:val="22"/>
        </w:rPr>
        <w:t>€</w:t>
      </w:r>
      <w:r w:rsidR="00A64C1A">
        <w:rPr>
          <w:rFonts w:ascii="Calibri" w:hAnsi="Calibri"/>
          <w:b/>
          <w:sz w:val="22"/>
        </w:rPr>
        <w:t>.</w:t>
      </w:r>
    </w:p>
    <w:p w:rsidR="006C0B47" w:rsidRPr="00154F02" w:rsidRDefault="00685F7B" w:rsidP="000A334D">
      <w:pPr>
        <w:spacing w:line="360" w:lineRule="auto"/>
        <w:ind w:firstLine="720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Pr="00154F02">
        <w:rPr>
          <w:rFonts w:ascii="Calibri" w:hAnsi="Calibri"/>
          <w:u w:val="single"/>
        </w:rPr>
        <w:t>Ε Ξ Ο Δ Α</w:t>
      </w:r>
    </w:p>
    <w:p w:rsidR="00A53FEC" w:rsidRDefault="00A53FEC" w:rsidP="000A334D">
      <w:pPr>
        <w:spacing w:line="360" w:lineRule="auto"/>
        <w:ind w:firstLine="720"/>
        <w:jc w:val="both"/>
        <w:rPr>
          <w:rFonts w:ascii="Calibri" w:hAnsi="Calibri"/>
          <w:b/>
          <w:sz w:val="22"/>
        </w:rPr>
      </w:pPr>
    </w:p>
    <w:p w:rsidR="00A53FEC" w:rsidRDefault="000D5550" w:rsidP="00A53FEC">
      <w:pPr>
        <w:pStyle w:val="9"/>
        <w:spacing w:line="360" w:lineRule="auto"/>
        <w:rPr>
          <w:rFonts w:ascii="Calibri" w:hAnsi="Calibri"/>
          <w:b/>
          <w:bCs/>
        </w:rPr>
      </w:pPr>
      <w:r w:rsidRPr="00C62158">
        <w:rPr>
          <w:rFonts w:ascii="Calibri" w:hAnsi="Calibri" w:cs="Calibri"/>
          <w:b/>
          <w:bCs/>
          <w:sz w:val="22"/>
          <w:szCs w:val="22"/>
        </w:rPr>
        <w:t>67.00</w:t>
      </w:r>
      <w:r w:rsidR="001766D5">
        <w:rPr>
          <w:rFonts w:ascii="Calibri" w:hAnsi="Calibri"/>
          <w:b/>
          <w:bCs/>
        </w:rPr>
        <w:t xml:space="preserve"> :  </w:t>
      </w:r>
      <w:r w:rsidR="00A53FEC">
        <w:rPr>
          <w:rFonts w:ascii="Calibri" w:hAnsi="Calibri"/>
          <w:b/>
          <w:bCs/>
        </w:rPr>
        <w:t>ΔΑΠΑΝΕΣ ΥΠΟΤΡΟΦΙΩΝ</w:t>
      </w:r>
    </w:p>
    <w:p w:rsidR="00B375B6" w:rsidRDefault="001766D5" w:rsidP="00B375B6">
      <w:pPr>
        <w:pStyle w:val="9"/>
        <w:spacing w:line="360" w:lineRule="auto"/>
        <w:rPr>
          <w:rFonts w:ascii="Calibri" w:hAnsi="Calibri"/>
          <w:b/>
          <w:bCs/>
          <w:u w:val="none"/>
        </w:rPr>
      </w:pPr>
      <w:r>
        <w:rPr>
          <w:rFonts w:ascii="Calibri" w:hAnsi="Calibri" w:cs="Arial"/>
          <w:sz w:val="22"/>
          <w:szCs w:val="16"/>
        </w:rPr>
        <w:t xml:space="preserve"> </w:t>
      </w:r>
      <w:r w:rsidR="00B375B6">
        <w:rPr>
          <w:rFonts w:ascii="Calibri" w:hAnsi="Calibri"/>
          <w:b/>
          <w:bCs/>
        </w:rPr>
        <w:t xml:space="preserve">ΔΑΠΑΝΗ ΥΠΟΤΡΟΦΙΩΝ  </w:t>
      </w:r>
      <w:r w:rsidR="00B375B6" w:rsidRPr="00DA5DF7">
        <w:rPr>
          <w:rFonts w:ascii="Calibri" w:hAnsi="Calibri"/>
          <w:b/>
          <w:bCs/>
          <w:u w:val="none"/>
        </w:rPr>
        <w:t xml:space="preserve">:  </w:t>
      </w:r>
      <w:r w:rsidR="000452AC">
        <w:rPr>
          <w:rFonts w:ascii="Calibri" w:hAnsi="Calibri"/>
          <w:b/>
          <w:bCs/>
          <w:u w:val="none"/>
        </w:rPr>
        <w:t>20</w:t>
      </w:r>
      <w:r w:rsidR="00B375B6">
        <w:rPr>
          <w:rFonts w:ascii="Calibri" w:hAnsi="Calibri"/>
          <w:b/>
          <w:bCs/>
          <w:u w:val="none"/>
        </w:rPr>
        <w:t>.000,00</w:t>
      </w:r>
    </w:p>
    <w:p w:rsidR="00A53FEC" w:rsidRPr="00DC423C" w:rsidRDefault="000452AC" w:rsidP="00A53FEC">
      <w:pPr>
        <w:spacing w:line="360" w:lineRule="auto"/>
        <w:jc w:val="both"/>
        <w:rPr>
          <w:rFonts w:ascii="Calibri" w:hAnsi="Calibri"/>
          <w:color w:val="000000" w:themeColor="text1"/>
          <w:sz w:val="22"/>
        </w:rPr>
      </w:pPr>
      <w:r w:rsidRPr="000452AC">
        <w:rPr>
          <w:rFonts w:ascii="Calibri" w:hAnsi="Calibri"/>
          <w:color w:val="000000" w:themeColor="text1"/>
          <w:sz w:val="22"/>
        </w:rPr>
        <w:t>Αφορά</w:t>
      </w:r>
      <w:r>
        <w:rPr>
          <w:rFonts w:ascii="Calibri" w:hAnsi="Calibri"/>
          <w:b/>
          <w:color w:val="000000" w:themeColor="text1"/>
          <w:sz w:val="22"/>
        </w:rPr>
        <w:t xml:space="preserve"> </w:t>
      </w:r>
      <w:r w:rsidR="00DC423C" w:rsidRPr="00DC423C">
        <w:rPr>
          <w:rFonts w:ascii="Calibri" w:hAnsi="Calibri"/>
          <w:b/>
          <w:color w:val="000000" w:themeColor="text1"/>
          <w:sz w:val="22"/>
        </w:rPr>
        <w:t>1</w:t>
      </w:r>
      <w:r w:rsidR="00A53FEC" w:rsidRPr="00F91E51">
        <w:rPr>
          <w:rFonts w:ascii="Calibri" w:hAnsi="Calibri"/>
          <w:b/>
          <w:color w:val="000000" w:themeColor="text1"/>
          <w:sz w:val="22"/>
        </w:rPr>
        <w:t xml:space="preserve"> θέσ</w:t>
      </w:r>
      <w:r w:rsidR="00DC423C">
        <w:rPr>
          <w:rFonts w:ascii="Calibri" w:hAnsi="Calibri"/>
          <w:b/>
          <w:color w:val="000000" w:themeColor="text1"/>
          <w:sz w:val="22"/>
        </w:rPr>
        <w:t>η</w:t>
      </w:r>
      <w:r w:rsidR="00A53FEC">
        <w:rPr>
          <w:rFonts w:ascii="Calibri" w:hAnsi="Calibri"/>
          <w:color w:val="000000" w:themeColor="text1"/>
          <w:sz w:val="22"/>
        </w:rPr>
        <w:t xml:space="preserve"> εξωτερικού Διδακτορικής έρευνας κατόπιν </w:t>
      </w:r>
      <w:r w:rsidR="00B874E2">
        <w:rPr>
          <w:rFonts w:ascii="Calibri" w:hAnsi="Calibri"/>
          <w:color w:val="000000" w:themeColor="text1"/>
          <w:sz w:val="22"/>
        </w:rPr>
        <w:t>διαγωνισμού</w:t>
      </w:r>
      <w:r>
        <w:rPr>
          <w:rFonts w:ascii="Calibri" w:hAnsi="Calibri"/>
          <w:color w:val="000000" w:themeColor="text1"/>
          <w:sz w:val="22"/>
        </w:rPr>
        <w:t xml:space="preserve"> (2019)</w:t>
      </w:r>
      <w:r w:rsidR="00B874E2">
        <w:rPr>
          <w:rFonts w:ascii="Calibri" w:hAnsi="Calibri"/>
          <w:color w:val="000000" w:themeColor="text1"/>
          <w:sz w:val="22"/>
        </w:rPr>
        <w:t xml:space="preserve">, </w:t>
      </w:r>
      <w:r w:rsidR="00A53FEC">
        <w:rPr>
          <w:rFonts w:ascii="Calibri" w:hAnsi="Calibri"/>
          <w:color w:val="000000" w:themeColor="text1"/>
          <w:sz w:val="22"/>
        </w:rPr>
        <w:t>για τ</w:t>
      </w:r>
      <w:r w:rsidR="00DC423C">
        <w:rPr>
          <w:rFonts w:ascii="Calibri" w:hAnsi="Calibri"/>
          <w:color w:val="000000" w:themeColor="text1"/>
          <w:sz w:val="22"/>
        </w:rPr>
        <w:t>ην</w:t>
      </w:r>
      <w:r w:rsidR="00A53FEC">
        <w:rPr>
          <w:rFonts w:ascii="Calibri" w:hAnsi="Calibri"/>
          <w:color w:val="000000" w:themeColor="text1"/>
          <w:sz w:val="22"/>
        </w:rPr>
        <w:t xml:space="preserve"> οποί</w:t>
      </w:r>
      <w:r w:rsidR="00DC423C">
        <w:rPr>
          <w:rFonts w:ascii="Calibri" w:hAnsi="Calibri"/>
          <w:color w:val="000000" w:themeColor="text1"/>
          <w:sz w:val="22"/>
        </w:rPr>
        <w:t>α</w:t>
      </w:r>
      <w:r w:rsidR="00A53FEC">
        <w:rPr>
          <w:rFonts w:ascii="Calibri" w:hAnsi="Calibri"/>
          <w:color w:val="000000" w:themeColor="text1"/>
          <w:sz w:val="22"/>
        </w:rPr>
        <w:t xml:space="preserve"> υπολογίζεται το 20</w:t>
      </w:r>
      <w:r w:rsidR="00E93260" w:rsidRPr="00E93260">
        <w:rPr>
          <w:rFonts w:ascii="Calibri" w:hAnsi="Calibri"/>
          <w:color w:val="000000" w:themeColor="text1"/>
          <w:sz w:val="22"/>
        </w:rPr>
        <w:t>2</w:t>
      </w:r>
      <w:r>
        <w:rPr>
          <w:rFonts w:ascii="Calibri" w:hAnsi="Calibri"/>
          <w:color w:val="000000" w:themeColor="text1"/>
          <w:sz w:val="22"/>
        </w:rPr>
        <w:t>1</w:t>
      </w:r>
      <w:r w:rsidR="00A53FEC">
        <w:rPr>
          <w:rFonts w:ascii="Calibri" w:hAnsi="Calibri"/>
          <w:color w:val="000000" w:themeColor="text1"/>
          <w:sz w:val="22"/>
        </w:rPr>
        <w:t xml:space="preserve"> να εκταμιευθούν </w:t>
      </w:r>
      <w:r w:rsidR="00DC423C" w:rsidRPr="00DC423C">
        <w:rPr>
          <w:rFonts w:ascii="Calibri" w:hAnsi="Calibri"/>
          <w:color w:val="000000" w:themeColor="text1"/>
          <w:sz w:val="22"/>
        </w:rPr>
        <w:t>2</w:t>
      </w:r>
      <w:r w:rsidR="007446E0">
        <w:rPr>
          <w:rFonts w:ascii="Calibri" w:hAnsi="Calibri"/>
          <w:color w:val="000000" w:themeColor="text1"/>
          <w:sz w:val="22"/>
        </w:rPr>
        <w:t>0</w:t>
      </w:r>
      <w:r w:rsidR="00A53FEC" w:rsidRPr="00DC423C">
        <w:rPr>
          <w:rFonts w:ascii="Calibri" w:hAnsi="Calibri"/>
          <w:color w:val="000000" w:themeColor="text1"/>
          <w:sz w:val="22"/>
        </w:rPr>
        <w:t>.000</w:t>
      </w:r>
      <w:r w:rsidR="00DC423C" w:rsidRPr="00DC423C">
        <w:rPr>
          <w:rFonts w:ascii="Calibri" w:hAnsi="Calibri"/>
          <w:color w:val="000000" w:themeColor="text1"/>
          <w:sz w:val="22"/>
        </w:rPr>
        <w:t>,00</w:t>
      </w:r>
      <w:r w:rsidR="00A53FEC" w:rsidRPr="00DC423C">
        <w:rPr>
          <w:rFonts w:ascii="Calibri" w:hAnsi="Calibri"/>
          <w:color w:val="000000" w:themeColor="text1"/>
          <w:sz w:val="22"/>
        </w:rPr>
        <w:t xml:space="preserve"> €</w:t>
      </w:r>
      <w:r w:rsidR="000934F0" w:rsidRPr="00DC423C">
        <w:rPr>
          <w:rFonts w:ascii="Calibri" w:hAnsi="Calibri"/>
          <w:color w:val="000000" w:themeColor="text1"/>
          <w:sz w:val="22"/>
        </w:rPr>
        <w:t>.</w:t>
      </w:r>
    </w:p>
    <w:bookmarkEnd w:id="0"/>
    <w:p w:rsidR="000934F0" w:rsidRDefault="000934F0" w:rsidP="000934F0">
      <w:pPr>
        <w:pStyle w:val="9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ΕΞΟΔΑ ΔΙΟΙΚΗΣΕΩΣ ΚΑΙ ΛΕΙΤΟΥΡΓΙΑΣ</w:t>
      </w:r>
    </w:p>
    <w:p w:rsidR="000934F0" w:rsidRDefault="000934F0" w:rsidP="000934F0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65.98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προμήθειες τραπέζης-τραπεζικά έξοδα.</w:t>
      </w:r>
    </w:p>
    <w:p w:rsidR="000934F0" w:rsidRDefault="000934F0" w:rsidP="000934F0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Κ.Α.61.00</w:t>
      </w:r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sz w:val="22"/>
        </w:rPr>
        <w:t xml:space="preserve">Πρόκειται για Ι πιθανά έξοδα  Αμοιβής εκπροσώπου δικηγόρου του Ι.Κ.Υ.  (νομική υποστήριξη για τη διαχείριση των ακινήτων του κληροδοτήματος)  και μηχανικού για σύνταξη τεχνικής έκθεσης. επί της    φυσικής κατάστασης των ακινήτων.  </w:t>
      </w:r>
    </w:p>
    <w:p w:rsidR="000934F0" w:rsidRDefault="000934F0" w:rsidP="000934F0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Κ.Α.64.98:</w:t>
      </w:r>
      <w:r>
        <w:rPr>
          <w:rFonts w:ascii="Calibri" w:hAnsi="Calibri"/>
          <w:sz w:val="22"/>
        </w:rPr>
        <w:t xml:space="preserve"> Πρόκειται για απρόβλεπτα έξοδα. </w:t>
      </w:r>
    </w:p>
    <w:p w:rsidR="000934F0" w:rsidRDefault="000934F0" w:rsidP="000934F0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62.07: </w:t>
      </w:r>
      <w:r>
        <w:rPr>
          <w:rFonts w:ascii="Calibri" w:hAnsi="Calibri"/>
          <w:sz w:val="22"/>
        </w:rPr>
        <w:t>Πρόκειται για δαπάνε</w:t>
      </w:r>
      <w:r w:rsidR="00B874E2">
        <w:rPr>
          <w:rFonts w:ascii="Calibri" w:hAnsi="Calibri"/>
          <w:sz w:val="22"/>
        </w:rPr>
        <w:t>ς συντήρησης και έργα επισκευής στο ακίνητο του Κληροδοτήματος.</w:t>
      </w:r>
    </w:p>
    <w:p w:rsidR="006C05D5" w:rsidRDefault="000934F0" w:rsidP="006C05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63.98 :  </w:t>
      </w:r>
      <w:r w:rsidR="006C05D5">
        <w:rPr>
          <w:rFonts w:ascii="Calibri" w:hAnsi="Calibri"/>
          <w:sz w:val="22"/>
        </w:rPr>
        <w:t>Πρόκειται για   υποχρεώσεις φόρων ακινήτων  προς το Ελληνικό Δημόσιο ( ΕΝΦΙΑ) καθώς και σε π</w:t>
      </w:r>
      <w:r w:rsidR="006C05D5">
        <w:rPr>
          <w:rFonts w:ascii="Calibri" w:hAnsi="Calibri" w:cs="Calibri"/>
          <w:sz w:val="22"/>
          <w:szCs w:val="22"/>
        </w:rPr>
        <w:t>αρακράτηση 5‰ του άρθρου 65 παρ. 2 του Ν.4182/13 «σε βάρος των εσόδων των περιουσιών».</w:t>
      </w:r>
    </w:p>
    <w:p w:rsidR="00BA1C0B" w:rsidRDefault="00BA1C0B" w:rsidP="006C05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080" w:type="dxa"/>
        <w:tblInd w:w="93" w:type="dxa"/>
        <w:tblLook w:val="04A0"/>
      </w:tblPr>
      <w:tblGrid>
        <w:gridCol w:w="440"/>
        <w:gridCol w:w="1280"/>
        <w:gridCol w:w="960"/>
        <w:gridCol w:w="2140"/>
        <w:gridCol w:w="498"/>
        <w:gridCol w:w="282"/>
        <w:gridCol w:w="693"/>
        <w:gridCol w:w="1900"/>
      </w:tblGrid>
      <w:tr w:rsidR="00596F1C" w:rsidRPr="00596F1C" w:rsidTr="00596F1C">
        <w:trPr>
          <w:trHeight w:val="10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ΥΠΟΥΡΓΕΙΟ ΠΑΙΔΕΙΑΣ ΚΑΙ ΘΡΗΣΚΕΥΜΑΤΩΝ</w:t>
            </w: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ΙΔΡΥΜΑ ΚΡΑΤΙΚΩΝ ΥΠΟΤΡΟΦΙΩΝ (Ι.Κ.Υ.)/ΠΡΟΓΡΑΜΜΑΤΑ</w:t>
            </w: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ΔΙΕΥΘΥΝΣΗ ΔΙΟΙΚΗΣΗΣ &amp; ΟΙΚΟΝΟΜΙΚΗΣ ΔΙΑΧΕΙΡΙΣΗΣ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F1C" w:rsidRPr="00596F1C" w:rsidTr="00596F1C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ΟΙΚΟΝΟΜΙΚΟ ΕΤΟΣ: 2021</w:t>
            </w:r>
          </w:p>
        </w:tc>
      </w:tr>
      <w:tr w:rsidR="00596F1C" w:rsidRPr="00596F1C" w:rsidTr="00596F1C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F1C" w:rsidRPr="00596F1C" w:rsidTr="00596F1C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Εσόδων</w:t>
            </w:r>
          </w:p>
        </w:tc>
      </w:tr>
      <w:tr w:rsidR="00596F1C" w:rsidRPr="00596F1C" w:rsidTr="00596F1C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F1C" w:rsidRPr="00596F1C" w:rsidTr="00596F1C">
        <w:trPr>
          <w:trHeight w:val="522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596F1C" w:rsidRPr="00596F1C" w:rsidTr="00596F1C">
        <w:trPr>
          <w:trHeight w:val="29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ΚΛΗΡΟΔΟΤΗΜΑ ΣΑΡΙΓΙΑΝΝΗ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119.820,00</w:t>
            </w:r>
          </w:p>
        </w:tc>
      </w:tr>
      <w:tr w:rsidR="00596F1C" w:rsidRPr="00596F1C" w:rsidTr="00596F1C">
        <w:trPr>
          <w:trHeight w:val="29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08.32.75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Έσοδα παρεπόμενων ασχολιών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8.400,00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8.400,00</w:t>
            </w:r>
          </w:p>
        </w:tc>
      </w:tr>
      <w:tr w:rsidR="00596F1C" w:rsidRPr="00596F1C" w:rsidTr="00596F1C">
        <w:trPr>
          <w:trHeight w:val="29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08.32.75.00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Έσοδα Ενοικίων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8.400,00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8.400,00</w:t>
            </w:r>
          </w:p>
        </w:tc>
      </w:tr>
      <w:tr w:rsidR="00596F1C" w:rsidRPr="00596F1C" w:rsidTr="00596F1C">
        <w:trPr>
          <w:trHeight w:val="29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08.32.76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Έσοδα Κεφαλαίων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1.420,00</w:t>
            </w:r>
          </w:p>
        </w:tc>
      </w:tr>
      <w:tr w:rsidR="00596F1C" w:rsidRPr="00596F1C" w:rsidTr="00596F1C">
        <w:trPr>
          <w:trHeight w:val="297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08.32.76.03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Πιστωτικοί Τόκοι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1.420,00</w:t>
            </w:r>
          </w:p>
        </w:tc>
      </w:tr>
      <w:tr w:rsidR="00596F1C" w:rsidRPr="00596F1C" w:rsidTr="00596F1C">
        <w:trPr>
          <w:trHeight w:val="54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08.32.43.01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ΕΚΤΙΜΩΜΕΝΟ ΤΑΜΕΙΑΚΟ ΥΠΟΛΟΙΠΟ ΤΗΝ 31/12/2020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73.000,00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110.000,00</w:t>
            </w:r>
          </w:p>
        </w:tc>
      </w:tr>
      <w:tr w:rsidR="00596F1C" w:rsidRPr="00596F1C" w:rsidTr="00596F1C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ΓΕΝΙΚΟ ΣΥΝΟΛΟ ΕΣΟΔΩΝ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82.800,00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119.820,00</w:t>
            </w:r>
          </w:p>
        </w:tc>
      </w:tr>
      <w:tr w:rsidR="00596F1C" w:rsidRPr="00596F1C" w:rsidTr="00596F1C">
        <w:trPr>
          <w:trHeight w:val="267"/>
        </w:trPr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596F1C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F1C" w:rsidRPr="00596F1C" w:rsidTr="00596F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Εξόδων</w:t>
            </w:r>
          </w:p>
        </w:tc>
      </w:tr>
      <w:tr w:rsidR="00596F1C" w:rsidRPr="00596F1C" w:rsidTr="00596F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96F1C" w:rsidRPr="00596F1C" w:rsidTr="00596F1C">
        <w:trPr>
          <w:trHeight w:val="6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ΚΛΗΡΟΔΟΤΗΜΑ ΣΑΡΙΓΙΑΝΝΗ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43.600,00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55.600,00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04.32.60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AMOIBEΣ KAI EΞOΔA ΠPOΣΩΠIKOY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04.32.60.00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Αμοιβές τακτικού προσωπικού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04.32.61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4.000,00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04.32.61.00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4.000,00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04.32.62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ΠAPOXEΣ TPITΩN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18.000,00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04.32.62.07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ΕΠΙΣΚΕΥΕΣ ΣΥΝΤΗΡΗΣΕΙΣ (εξοπλισμού , Η/</w:t>
            </w:r>
            <w:proofErr w:type="spellStart"/>
            <w:r w:rsidRPr="00596F1C">
              <w:rPr>
                <w:rFonts w:ascii="Calibri" w:hAnsi="Calibri" w:cs="Arial"/>
                <w:sz w:val="20"/>
                <w:szCs w:val="20"/>
              </w:rPr>
              <w:t>Υ,δικαιώματα</w:t>
            </w:r>
            <w:proofErr w:type="spellEnd"/>
            <w:r w:rsidRPr="00596F1C">
              <w:rPr>
                <w:rFonts w:ascii="Calibri" w:hAnsi="Calibri" w:cs="Arial"/>
                <w:sz w:val="20"/>
                <w:szCs w:val="20"/>
              </w:rPr>
              <w:t xml:space="preserve"> χρήσης λογισμικού  </w:t>
            </w:r>
            <w:proofErr w:type="spellStart"/>
            <w:r w:rsidRPr="00596F1C">
              <w:rPr>
                <w:rFonts w:ascii="Calibri" w:hAnsi="Calibri" w:cs="Arial"/>
                <w:sz w:val="20"/>
                <w:szCs w:val="20"/>
              </w:rPr>
              <w:t>κτλπ</w:t>
            </w:r>
            <w:proofErr w:type="spellEnd"/>
            <w:r w:rsidRPr="00596F1C">
              <w:rPr>
                <w:rFonts w:ascii="Calibri" w:hAnsi="Calibri" w:cs="Arial"/>
                <w:sz w:val="20"/>
                <w:szCs w:val="20"/>
              </w:rPr>
              <w:t xml:space="preserve"> )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18.000,00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04.32.63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ΦΟΡΟΙ ΤΕΛΗ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4.500,00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04.32.63.98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ΛΟΙΠΟΙ  ΦΟΡΟΙ ΤΕΛΗ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4.500,00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04.32.64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ΔIAΦOPA EΞOΔA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04.32.64.98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 xml:space="preserve">ΔΙΑΦΟΡΑ ΕΞΟΔΑ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04.32.65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 xml:space="preserve">TOKOI KAI ΣΥΝΑΦΗ ΕΞΟΔΑ 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04.32.65.98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ΤΡΑΠΕΖΙΚΑ ΕΞΟΔΑ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04.32.67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ΕΞΟΔΑ ΕΠΙΧΟΡΗΓΗΣΕΩΝ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25.000,00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04.32.67.00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ΥΠΟΤΡΟΦΙΕΣ ΣΑΡΙΓΙΑΝΝΗ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96F1C">
              <w:rPr>
                <w:rFonts w:ascii="Calibri" w:hAnsi="Calibri" w:cs="Arial"/>
                <w:color w:val="000000"/>
                <w:sz w:val="20"/>
                <w:szCs w:val="20"/>
              </w:rPr>
              <w:t>25.000,00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  <w:r w:rsidRPr="00596F1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ΓΕΝΙΚΟ ΣΥΝΟΛΟ ΕΞΟΔΩΝ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43.600,00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55.600,00</w:t>
            </w:r>
          </w:p>
        </w:tc>
      </w:tr>
      <w:tr w:rsidR="00596F1C" w:rsidRPr="00596F1C" w:rsidTr="00596F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F1C" w:rsidRPr="00596F1C" w:rsidRDefault="00596F1C" w:rsidP="00596F1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F1C" w:rsidRPr="00596F1C" w:rsidRDefault="00596F1C" w:rsidP="00596F1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ΥΠΟΛΟΙΠΟ  ΕΙΣ ΝΕΟΝ 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F1C" w:rsidRPr="00596F1C" w:rsidRDefault="00596F1C" w:rsidP="00596F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96F1C">
              <w:rPr>
                <w:rFonts w:ascii="Calibri" w:hAnsi="Calibri" w:cs="Arial"/>
                <w:b/>
                <w:bCs/>
                <w:sz w:val="20"/>
                <w:szCs w:val="20"/>
              </w:rPr>
              <w:t>39.200,00</w:t>
            </w:r>
          </w:p>
        </w:tc>
      </w:tr>
    </w:tbl>
    <w:p w:rsidR="00852235" w:rsidRPr="00852235" w:rsidRDefault="00852235" w:rsidP="00466748">
      <w:pPr>
        <w:rPr>
          <w:rFonts w:ascii="Calibri" w:hAnsi="Calibri"/>
          <w:sz w:val="22"/>
        </w:rPr>
      </w:pPr>
    </w:p>
    <w:sectPr w:rsidR="00852235" w:rsidRPr="00852235" w:rsidSect="002B4355">
      <w:footerReference w:type="even" r:id="rId7"/>
      <w:footerReference w:type="default" r:id="rId8"/>
      <w:pgSz w:w="11906" w:h="16838"/>
      <w:pgMar w:top="221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7A" w:rsidRDefault="00B0627A">
      <w:r>
        <w:separator/>
      </w:r>
    </w:p>
  </w:endnote>
  <w:endnote w:type="continuationSeparator" w:id="0">
    <w:p w:rsidR="00B0627A" w:rsidRDefault="00B0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5A" w:rsidRDefault="00F76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335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335A" w:rsidRDefault="00DC335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35A" w:rsidRDefault="00F76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335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6748">
      <w:rPr>
        <w:rStyle w:val="a7"/>
        <w:noProof/>
      </w:rPr>
      <w:t>3</w:t>
    </w:r>
    <w:r>
      <w:rPr>
        <w:rStyle w:val="a7"/>
      </w:rPr>
      <w:fldChar w:fldCharType="end"/>
    </w:r>
  </w:p>
  <w:p w:rsidR="00DC335A" w:rsidRDefault="00DC33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7A" w:rsidRDefault="00B0627A">
      <w:r>
        <w:separator/>
      </w:r>
    </w:p>
  </w:footnote>
  <w:footnote w:type="continuationSeparator" w:id="0">
    <w:p w:rsidR="00B0627A" w:rsidRDefault="00B0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3C"/>
    <w:multiLevelType w:val="hybridMultilevel"/>
    <w:tmpl w:val="7D48CE60"/>
    <w:lvl w:ilvl="0" w:tplc="3710F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3EA7"/>
    <w:multiLevelType w:val="hybridMultilevel"/>
    <w:tmpl w:val="F162D566"/>
    <w:lvl w:ilvl="0" w:tplc="0C707A14">
      <w:start w:val="10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B0E67"/>
    <w:multiLevelType w:val="hybridMultilevel"/>
    <w:tmpl w:val="8E8AD5AC"/>
    <w:lvl w:ilvl="0" w:tplc="CCC8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B3374"/>
    <w:multiLevelType w:val="hybridMultilevel"/>
    <w:tmpl w:val="54C2FAB2"/>
    <w:lvl w:ilvl="0" w:tplc="60C6E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FA81C6D"/>
    <w:multiLevelType w:val="hybridMultilevel"/>
    <w:tmpl w:val="36E8C7A0"/>
    <w:lvl w:ilvl="0" w:tplc="76BA4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2107EB"/>
    <w:multiLevelType w:val="hybridMultilevel"/>
    <w:tmpl w:val="C89A7204"/>
    <w:lvl w:ilvl="0" w:tplc="82B4947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A5837E8"/>
    <w:multiLevelType w:val="hybridMultilevel"/>
    <w:tmpl w:val="B0AA0DD4"/>
    <w:lvl w:ilvl="0" w:tplc="9E6C201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40DD2"/>
    <w:multiLevelType w:val="hybridMultilevel"/>
    <w:tmpl w:val="99B893DE"/>
    <w:lvl w:ilvl="0" w:tplc="9BEE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B535BA"/>
    <w:multiLevelType w:val="hybridMultilevel"/>
    <w:tmpl w:val="37BEE23E"/>
    <w:lvl w:ilvl="0" w:tplc="D32A708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C46E05"/>
    <w:multiLevelType w:val="hybridMultilevel"/>
    <w:tmpl w:val="4782944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62CB8"/>
    <w:multiLevelType w:val="hybridMultilevel"/>
    <w:tmpl w:val="3A680090"/>
    <w:lvl w:ilvl="0" w:tplc="98AA5C4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88B47C3"/>
    <w:multiLevelType w:val="hybridMultilevel"/>
    <w:tmpl w:val="CBD8AE3C"/>
    <w:lvl w:ilvl="0" w:tplc="D9F41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4C6210EA"/>
    <w:multiLevelType w:val="hybridMultilevel"/>
    <w:tmpl w:val="B28292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0B5BF8"/>
    <w:multiLevelType w:val="hybridMultilevel"/>
    <w:tmpl w:val="6B96B7DE"/>
    <w:lvl w:ilvl="0" w:tplc="3948E936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E0932"/>
    <w:multiLevelType w:val="hybridMultilevel"/>
    <w:tmpl w:val="D8BAD4FC"/>
    <w:lvl w:ilvl="0" w:tplc="5B8A5784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5">
    <w:nsid w:val="61BF3232"/>
    <w:multiLevelType w:val="hybridMultilevel"/>
    <w:tmpl w:val="2EDAADA0"/>
    <w:lvl w:ilvl="0" w:tplc="A296E8A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4F6DE0"/>
    <w:multiLevelType w:val="hybridMultilevel"/>
    <w:tmpl w:val="AAFE3F5C"/>
    <w:lvl w:ilvl="0" w:tplc="570A9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9E64BF"/>
    <w:multiLevelType w:val="hybridMultilevel"/>
    <w:tmpl w:val="2A3A5DA0"/>
    <w:lvl w:ilvl="0" w:tplc="049647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E5326"/>
    <w:multiLevelType w:val="hybridMultilevel"/>
    <w:tmpl w:val="0A083D8C"/>
    <w:lvl w:ilvl="0" w:tplc="1C58BA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17"/>
  </w:num>
  <w:num w:numId="6">
    <w:abstractNumId w:val="7"/>
  </w:num>
  <w:num w:numId="7">
    <w:abstractNumId w:val="11"/>
  </w:num>
  <w:num w:numId="8">
    <w:abstractNumId w:val="3"/>
  </w:num>
  <w:num w:numId="9">
    <w:abstractNumId w:val="0"/>
  </w:num>
  <w:num w:numId="10">
    <w:abstractNumId w:val="16"/>
  </w:num>
  <w:num w:numId="11">
    <w:abstractNumId w:val="14"/>
  </w:num>
  <w:num w:numId="12">
    <w:abstractNumId w:val="12"/>
  </w:num>
  <w:num w:numId="13">
    <w:abstractNumId w:val="5"/>
  </w:num>
  <w:num w:numId="14">
    <w:abstractNumId w:val="10"/>
  </w:num>
  <w:num w:numId="15">
    <w:abstractNumId w:val="18"/>
  </w:num>
  <w:num w:numId="16">
    <w:abstractNumId w:val="8"/>
  </w:num>
  <w:num w:numId="17">
    <w:abstractNumId w:val="13"/>
  </w:num>
  <w:num w:numId="18">
    <w:abstractNumId w:val="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7D1"/>
    <w:rsid w:val="00005FC5"/>
    <w:rsid w:val="0002209F"/>
    <w:rsid w:val="00024FB7"/>
    <w:rsid w:val="00043ED5"/>
    <w:rsid w:val="000452AC"/>
    <w:rsid w:val="0004643E"/>
    <w:rsid w:val="00066D7F"/>
    <w:rsid w:val="0008322E"/>
    <w:rsid w:val="000934F0"/>
    <w:rsid w:val="000A334D"/>
    <w:rsid w:val="000B4D47"/>
    <w:rsid w:val="000C2016"/>
    <w:rsid w:val="000C27B8"/>
    <w:rsid w:val="000D321E"/>
    <w:rsid w:val="000D5550"/>
    <w:rsid w:val="000E03EA"/>
    <w:rsid w:val="000E74EE"/>
    <w:rsid w:val="000F1F67"/>
    <w:rsid w:val="000F6850"/>
    <w:rsid w:val="000F6A72"/>
    <w:rsid w:val="00110E82"/>
    <w:rsid w:val="00136BF8"/>
    <w:rsid w:val="00137F05"/>
    <w:rsid w:val="0014309C"/>
    <w:rsid w:val="00145471"/>
    <w:rsid w:val="001509E5"/>
    <w:rsid w:val="00154F02"/>
    <w:rsid w:val="00176046"/>
    <w:rsid w:val="001766D5"/>
    <w:rsid w:val="00181B56"/>
    <w:rsid w:val="00196734"/>
    <w:rsid w:val="001A7414"/>
    <w:rsid w:val="001B467F"/>
    <w:rsid w:val="001C0E39"/>
    <w:rsid w:val="001C1F50"/>
    <w:rsid w:val="001D4A9B"/>
    <w:rsid w:val="001E2AE7"/>
    <w:rsid w:val="001E6097"/>
    <w:rsid w:val="001F1B18"/>
    <w:rsid w:val="00202394"/>
    <w:rsid w:val="002246D0"/>
    <w:rsid w:val="002311F8"/>
    <w:rsid w:val="00233711"/>
    <w:rsid w:val="00233D6B"/>
    <w:rsid w:val="00251CF9"/>
    <w:rsid w:val="00252E68"/>
    <w:rsid w:val="0025707C"/>
    <w:rsid w:val="0027211E"/>
    <w:rsid w:val="002B4355"/>
    <w:rsid w:val="002D3896"/>
    <w:rsid w:val="002E175C"/>
    <w:rsid w:val="002E56B9"/>
    <w:rsid w:val="002E798E"/>
    <w:rsid w:val="00335F84"/>
    <w:rsid w:val="003367C5"/>
    <w:rsid w:val="00337B26"/>
    <w:rsid w:val="0036317C"/>
    <w:rsid w:val="00365ABB"/>
    <w:rsid w:val="00395285"/>
    <w:rsid w:val="00395F65"/>
    <w:rsid w:val="003C15FC"/>
    <w:rsid w:val="003D0B3B"/>
    <w:rsid w:val="00407D49"/>
    <w:rsid w:val="00416704"/>
    <w:rsid w:val="00431534"/>
    <w:rsid w:val="00440CA4"/>
    <w:rsid w:val="0046022B"/>
    <w:rsid w:val="00466748"/>
    <w:rsid w:val="00467A50"/>
    <w:rsid w:val="00484D1C"/>
    <w:rsid w:val="00495658"/>
    <w:rsid w:val="004C4C95"/>
    <w:rsid w:val="004D5543"/>
    <w:rsid w:val="00503913"/>
    <w:rsid w:val="0051327D"/>
    <w:rsid w:val="0052582A"/>
    <w:rsid w:val="00551FD8"/>
    <w:rsid w:val="00557870"/>
    <w:rsid w:val="00564FEF"/>
    <w:rsid w:val="00575125"/>
    <w:rsid w:val="005907D1"/>
    <w:rsid w:val="00591CB9"/>
    <w:rsid w:val="00594443"/>
    <w:rsid w:val="00596F1C"/>
    <w:rsid w:val="00597FEC"/>
    <w:rsid w:val="005A3AEA"/>
    <w:rsid w:val="005C0736"/>
    <w:rsid w:val="006153F5"/>
    <w:rsid w:val="00620658"/>
    <w:rsid w:val="0062322C"/>
    <w:rsid w:val="006631B5"/>
    <w:rsid w:val="00670D90"/>
    <w:rsid w:val="00674DDC"/>
    <w:rsid w:val="00677792"/>
    <w:rsid w:val="00685F7B"/>
    <w:rsid w:val="0069525F"/>
    <w:rsid w:val="006B0103"/>
    <w:rsid w:val="006C05D5"/>
    <w:rsid w:val="006C0B47"/>
    <w:rsid w:val="006C2E21"/>
    <w:rsid w:val="006E5D41"/>
    <w:rsid w:val="006F6A25"/>
    <w:rsid w:val="00736D8E"/>
    <w:rsid w:val="00743FBD"/>
    <w:rsid w:val="007446E0"/>
    <w:rsid w:val="007457E1"/>
    <w:rsid w:val="0074676F"/>
    <w:rsid w:val="00755942"/>
    <w:rsid w:val="0075677A"/>
    <w:rsid w:val="007802B6"/>
    <w:rsid w:val="007B4B39"/>
    <w:rsid w:val="007B64D3"/>
    <w:rsid w:val="007C5969"/>
    <w:rsid w:val="007D59C0"/>
    <w:rsid w:val="007D7E35"/>
    <w:rsid w:val="007F3703"/>
    <w:rsid w:val="007F38FA"/>
    <w:rsid w:val="008100D1"/>
    <w:rsid w:val="008166DC"/>
    <w:rsid w:val="00822601"/>
    <w:rsid w:val="00831166"/>
    <w:rsid w:val="00852235"/>
    <w:rsid w:val="008649AF"/>
    <w:rsid w:val="00875366"/>
    <w:rsid w:val="008D6CF8"/>
    <w:rsid w:val="008E0280"/>
    <w:rsid w:val="008E2F0B"/>
    <w:rsid w:val="008F302B"/>
    <w:rsid w:val="00902B4F"/>
    <w:rsid w:val="0092290A"/>
    <w:rsid w:val="00967D3D"/>
    <w:rsid w:val="009725A7"/>
    <w:rsid w:val="00980EEB"/>
    <w:rsid w:val="009863E6"/>
    <w:rsid w:val="009B2565"/>
    <w:rsid w:val="009C371A"/>
    <w:rsid w:val="00A11D37"/>
    <w:rsid w:val="00A178DB"/>
    <w:rsid w:val="00A33926"/>
    <w:rsid w:val="00A36E1D"/>
    <w:rsid w:val="00A411EC"/>
    <w:rsid w:val="00A42517"/>
    <w:rsid w:val="00A53FEC"/>
    <w:rsid w:val="00A64C1A"/>
    <w:rsid w:val="00A865A8"/>
    <w:rsid w:val="00A976EA"/>
    <w:rsid w:val="00AA41D6"/>
    <w:rsid w:val="00AB7201"/>
    <w:rsid w:val="00AB771E"/>
    <w:rsid w:val="00AD5855"/>
    <w:rsid w:val="00AE6568"/>
    <w:rsid w:val="00AE6678"/>
    <w:rsid w:val="00AF2181"/>
    <w:rsid w:val="00B0627A"/>
    <w:rsid w:val="00B30820"/>
    <w:rsid w:val="00B375B6"/>
    <w:rsid w:val="00B53F2E"/>
    <w:rsid w:val="00B56C04"/>
    <w:rsid w:val="00B61AC3"/>
    <w:rsid w:val="00B6397C"/>
    <w:rsid w:val="00B75937"/>
    <w:rsid w:val="00B81238"/>
    <w:rsid w:val="00B874E2"/>
    <w:rsid w:val="00BA1C0B"/>
    <w:rsid w:val="00BC5209"/>
    <w:rsid w:val="00BC7D98"/>
    <w:rsid w:val="00BD1D00"/>
    <w:rsid w:val="00BD67E6"/>
    <w:rsid w:val="00BF42BC"/>
    <w:rsid w:val="00C03D41"/>
    <w:rsid w:val="00C116C0"/>
    <w:rsid w:val="00C51CBA"/>
    <w:rsid w:val="00C55976"/>
    <w:rsid w:val="00C852CB"/>
    <w:rsid w:val="00CA0A5B"/>
    <w:rsid w:val="00CA4AF1"/>
    <w:rsid w:val="00CF280C"/>
    <w:rsid w:val="00D02959"/>
    <w:rsid w:val="00D234F9"/>
    <w:rsid w:val="00D343C4"/>
    <w:rsid w:val="00D47321"/>
    <w:rsid w:val="00D575FC"/>
    <w:rsid w:val="00D642E3"/>
    <w:rsid w:val="00D93E87"/>
    <w:rsid w:val="00DB2D64"/>
    <w:rsid w:val="00DC335A"/>
    <w:rsid w:val="00DC423C"/>
    <w:rsid w:val="00DE17FA"/>
    <w:rsid w:val="00DE7281"/>
    <w:rsid w:val="00DF17CC"/>
    <w:rsid w:val="00E23E99"/>
    <w:rsid w:val="00E30CCC"/>
    <w:rsid w:val="00E3415C"/>
    <w:rsid w:val="00E44276"/>
    <w:rsid w:val="00E47C27"/>
    <w:rsid w:val="00E64F39"/>
    <w:rsid w:val="00E6611A"/>
    <w:rsid w:val="00E81BF8"/>
    <w:rsid w:val="00E93260"/>
    <w:rsid w:val="00E95D92"/>
    <w:rsid w:val="00EC6FB9"/>
    <w:rsid w:val="00ED7A33"/>
    <w:rsid w:val="00EE78EB"/>
    <w:rsid w:val="00F116E5"/>
    <w:rsid w:val="00F36A92"/>
    <w:rsid w:val="00F5054F"/>
    <w:rsid w:val="00F707E0"/>
    <w:rsid w:val="00F70D22"/>
    <w:rsid w:val="00F7179E"/>
    <w:rsid w:val="00F76355"/>
    <w:rsid w:val="00FD3BFB"/>
    <w:rsid w:val="00FD61B5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55"/>
    <w:rPr>
      <w:sz w:val="24"/>
      <w:szCs w:val="24"/>
    </w:rPr>
  </w:style>
  <w:style w:type="paragraph" w:styleId="1">
    <w:name w:val="heading 1"/>
    <w:basedOn w:val="a"/>
    <w:next w:val="a"/>
    <w:qFormat/>
    <w:rsid w:val="002B4355"/>
    <w:pPr>
      <w:keepNext/>
      <w:jc w:val="both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qFormat/>
    <w:rsid w:val="002B4355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Char"/>
    <w:qFormat/>
    <w:rsid w:val="002B4355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4355"/>
    <w:pPr>
      <w:keepNext/>
      <w:ind w:left="720" w:firstLine="7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2B4355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2B4355"/>
    <w:pPr>
      <w:keepNext/>
      <w:tabs>
        <w:tab w:val="left" w:pos="0"/>
        <w:tab w:val="left" w:pos="720"/>
      </w:tabs>
      <w:ind w:left="60" w:firstLine="360"/>
      <w:jc w:val="both"/>
      <w:outlineLvl w:val="5"/>
    </w:pPr>
    <w:rPr>
      <w:u w:val="single"/>
    </w:rPr>
  </w:style>
  <w:style w:type="paragraph" w:styleId="7">
    <w:name w:val="heading 7"/>
    <w:basedOn w:val="a"/>
    <w:next w:val="a"/>
    <w:link w:val="7Char"/>
    <w:qFormat/>
    <w:rsid w:val="002B4355"/>
    <w:pPr>
      <w:keepNext/>
      <w:ind w:firstLine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2B4355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qFormat/>
    <w:rsid w:val="002B4355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B4355"/>
    <w:pPr>
      <w:tabs>
        <w:tab w:val="left" w:pos="1260"/>
      </w:tabs>
      <w:jc w:val="both"/>
    </w:pPr>
  </w:style>
  <w:style w:type="paragraph" w:styleId="30">
    <w:name w:val="Body Text 3"/>
    <w:basedOn w:val="a"/>
    <w:semiHidden/>
    <w:rsid w:val="002B4355"/>
    <w:pPr>
      <w:jc w:val="both"/>
    </w:pPr>
    <w:rPr>
      <w:szCs w:val="20"/>
    </w:rPr>
  </w:style>
  <w:style w:type="paragraph" w:styleId="a4">
    <w:name w:val="Body Text Indent"/>
    <w:basedOn w:val="a"/>
    <w:semiHidden/>
    <w:rsid w:val="002B4355"/>
    <w:pPr>
      <w:tabs>
        <w:tab w:val="left" w:pos="540"/>
      </w:tabs>
      <w:ind w:left="60"/>
      <w:jc w:val="both"/>
    </w:pPr>
  </w:style>
  <w:style w:type="paragraph" w:styleId="20">
    <w:name w:val="Body Text Indent 2"/>
    <w:basedOn w:val="a"/>
    <w:semiHidden/>
    <w:rsid w:val="002B4355"/>
    <w:pPr>
      <w:tabs>
        <w:tab w:val="left" w:pos="540"/>
      </w:tabs>
      <w:ind w:left="60" w:firstLine="360"/>
      <w:jc w:val="both"/>
    </w:pPr>
  </w:style>
  <w:style w:type="paragraph" w:styleId="a5">
    <w:name w:val="Title"/>
    <w:basedOn w:val="a"/>
    <w:link w:val="Char"/>
    <w:qFormat/>
    <w:rsid w:val="002B4355"/>
    <w:pPr>
      <w:ind w:left="60"/>
      <w:jc w:val="center"/>
    </w:pPr>
    <w:rPr>
      <w:b/>
      <w:bCs/>
    </w:rPr>
  </w:style>
  <w:style w:type="paragraph" w:styleId="a6">
    <w:name w:val="footer"/>
    <w:basedOn w:val="a"/>
    <w:semiHidden/>
    <w:rsid w:val="002B435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2B4355"/>
  </w:style>
  <w:style w:type="paragraph" w:styleId="31">
    <w:name w:val="Body Text Indent 3"/>
    <w:basedOn w:val="a"/>
    <w:semiHidden/>
    <w:rsid w:val="002B4355"/>
    <w:pPr>
      <w:tabs>
        <w:tab w:val="left" w:pos="720"/>
      </w:tabs>
      <w:ind w:left="720"/>
      <w:jc w:val="both"/>
    </w:pPr>
    <w:rPr>
      <w:u w:val="single"/>
    </w:rPr>
  </w:style>
  <w:style w:type="paragraph" w:styleId="21">
    <w:name w:val="Body Text 2"/>
    <w:basedOn w:val="a"/>
    <w:semiHidden/>
    <w:rsid w:val="002B4355"/>
    <w:pPr>
      <w:jc w:val="both"/>
    </w:pPr>
    <w:rPr>
      <w:i/>
      <w:iCs/>
    </w:rPr>
  </w:style>
  <w:style w:type="character" w:customStyle="1" w:styleId="3Char">
    <w:name w:val="Επικεφαλίδα 3 Char"/>
    <w:basedOn w:val="a0"/>
    <w:link w:val="3"/>
    <w:rsid w:val="00A53FEC"/>
    <w:rPr>
      <w:b/>
      <w:bCs/>
      <w:sz w:val="24"/>
      <w:szCs w:val="24"/>
    </w:rPr>
  </w:style>
  <w:style w:type="character" w:customStyle="1" w:styleId="9Char">
    <w:name w:val="Επικεφαλίδα 9 Char"/>
    <w:basedOn w:val="a0"/>
    <w:link w:val="9"/>
    <w:rsid w:val="000934F0"/>
    <w:rPr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0934F0"/>
    <w:rPr>
      <w:b/>
      <w:bCs/>
      <w:sz w:val="24"/>
      <w:szCs w:val="24"/>
    </w:rPr>
  </w:style>
  <w:style w:type="character" w:customStyle="1" w:styleId="Char">
    <w:name w:val="Τίτλος Char"/>
    <w:basedOn w:val="a0"/>
    <w:link w:val="a5"/>
    <w:rsid w:val="00AB720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523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Τμήμα Διοίκησης</vt:lpstr>
      <vt:lpstr>Τμήμα Διοίκησης</vt:lpstr>
    </vt:vector>
  </TitlesOfParts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Διοίκησης</dc:title>
  <dc:creator>userg5</dc:creator>
  <cp:lastModifiedBy>KOULA OLYBIA</cp:lastModifiedBy>
  <cp:revision>11</cp:revision>
  <cp:lastPrinted>2015-10-01T09:08:00Z</cp:lastPrinted>
  <dcterms:created xsi:type="dcterms:W3CDTF">2020-09-08T09:26:00Z</dcterms:created>
  <dcterms:modified xsi:type="dcterms:W3CDTF">2020-09-15T09:17:00Z</dcterms:modified>
</cp:coreProperties>
</file>